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1C2" w:rsidRDefault="007561C2" w:rsidP="007561C2"/>
    <w:tbl>
      <w:tblPr>
        <w:tblpPr w:leftFromText="180" w:rightFromText="180" w:bottomFromText="200" w:vertAnchor="text" w:horzAnchor="margin" w:tblpXSpec="center" w:tblpY="185"/>
        <w:tblW w:w="11314" w:type="dxa"/>
        <w:tblCellMar>
          <w:left w:w="0" w:type="dxa"/>
          <w:right w:w="0" w:type="dxa"/>
        </w:tblCellMar>
        <w:tblLook w:val="04A0" w:firstRow="1" w:lastRow="0" w:firstColumn="1" w:lastColumn="0" w:noHBand="0" w:noVBand="1"/>
      </w:tblPr>
      <w:tblGrid>
        <w:gridCol w:w="11330"/>
      </w:tblGrid>
      <w:tr w:rsidR="007561C2" w:rsidTr="00B64BB4">
        <w:trPr>
          <w:trHeight w:val="1178"/>
        </w:trPr>
        <w:tc>
          <w:tcPr>
            <w:tcW w:w="11314" w:type="dxa"/>
            <w:noWrap/>
            <w:vAlign w:val="bottom"/>
          </w:tcPr>
          <w:tbl>
            <w:tblPr>
              <w:tblW w:w="0" w:type="auto"/>
              <w:tblCellMar>
                <w:left w:w="0" w:type="dxa"/>
                <w:right w:w="0" w:type="dxa"/>
              </w:tblCellMar>
              <w:tblLook w:val="0000" w:firstRow="0" w:lastRow="0" w:firstColumn="0" w:lastColumn="0" w:noHBand="0" w:noVBand="0"/>
            </w:tblPr>
            <w:tblGrid>
              <w:gridCol w:w="1056"/>
              <w:gridCol w:w="1056"/>
              <w:gridCol w:w="1056"/>
              <w:gridCol w:w="696"/>
              <w:gridCol w:w="1056"/>
              <w:gridCol w:w="1056"/>
              <w:gridCol w:w="1056"/>
              <w:gridCol w:w="869"/>
              <w:gridCol w:w="379"/>
              <w:gridCol w:w="368"/>
              <w:gridCol w:w="1056"/>
            </w:tblGrid>
            <w:tr w:rsidR="00B64BB4" w:rsidRPr="00B64BB4" w:rsidTr="00CC6A51">
              <w:trPr>
                <w:trHeight w:val="1178"/>
              </w:trPr>
              <w:tc>
                <w:tcPr>
                  <w:tcW w:w="1056" w:type="dxa"/>
                  <w:vAlign w:val="bottom"/>
                </w:tcPr>
                <w:p w:rsidR="00B64BB4" w:rsidRPr="00B64BB4" w:rsidRDefault="00B64BB4" w:rsidP="00B64BB4">
                  <w:pPr>
                    <w:framePr w:hSpace="180" w:wrap="around" w:vAnchor="text" w:hAnchor="margin" w:xAlign="center" w:y="185"/>
                    <w:rPr>
                      <w:sz w:val="20"/>
                    </w:rPr>
                  </w:pPr>
                </w:p>
              </w:tc>
              <w:tc>
                <w:tcPr>
                  <w:tcW w:w="1056" w:type="dxa"/>
                  <w:vAlign w:val="bottom"/>
                </w:tcPr>
                <w:p w:rsidR="00B64BB4" w:rsidRPr="00B64BB4" w:rsidRDefault="00B64BB4" w:rsidP="00B64BB4">
                  <w:pPr>
                    <w:framePr w:hSpace="180" w:wrap="around" w:vAnchor="text" w:hAnchor="margin" w:xAlign="center" w:y="185"/>
                    <w:rPr>
                      <w:sz w:val="20"/>
                    </w:rPr>
                  </w:pPr>
                </w:p>
              </w:tc>
              <w:tc>
                <w:tcPr>
                  <w:tcW w:w="1056" w:type="dxa"/>
                  <w:vAlign w:val="bottom"/>
                </w:tcPr>
                <w:p w:rsidR="00B64BB4" w:rsidRPr="00B64BB4" w:rsidRDefault="00B64BB4" w:rsidP="00B64BB4">
                  <w:pPr>
                    <w:framePr w:hSpace="180" w:wrap="around" w:vAnchor="text" w:hAnchor="margin" w:xAlign="center" w:y="185"/>
                    <w:rPr>
                      <w:sz w:val="20"/>
                    </w:rPr>
                  </w:pPr>
                </w:p>
              </w:tc>
              <w:tc>
                <w:tcPr>
                  <w:tcW w:w="696" w:type="dxa"/>
                  <w:vAlign w:val="bottom"/>
                </w:tcPr>
                <w:p w:rsidR="00B64BB4" w:rsidRPr="00B64BB4" w:rsidRDefault="00B64BB4" w:rsidP="00B64BB4">
                  <w:pPr>
                    <w:framePr w:hSpace="180" w:wrap="around" w:vAnchor="text" w:hAnchor="margin" w:xAlign="center" w:y="185"/>
                    <w:rPr>
                      <w:sz w:val="20"/>
                    </w:rPr>
                  </w:pPr>
                </w:p>
              </w:tc>
              <w:tc>
                <w:tcPr>
                  <w:tcW w:w="1056" w:type="dxa"/>
                  <w:vAlign w:val="bottom"/>
                </w:tcPr>
                <w:p w:rsidR="00B64BB4" w:rsidRPr="00B64BB4" w:rsidRDefault="005A60C1" w:rsidP="00B64BB4">
                  <w:pPr>
                    <w:framePr w:hSpace="180" w:wrap="around" w:vAnchor="text" w:hAnchor="margin" w:xAlign="center" w:y="185"/>
                    <w:rPr>
                      <w:rFonts w:ascii="Arial" w:hAnsi="Arial" w:cs="Arial"/>
                      <w:sz w:val="20"/>
                    </w:rPr>
                  </w:pPr>
                  <w:bookmarkStart w:id="0" w:name="_GoBack"/>
                  <w:r w:rsidRPr="00B64BB4">
                    <w:rPr>
                      <w:noProof/>
                      <w:sz w:val="20"/>
                    </w:rPr>
                    <w:drawing>
                      <wp:anchor distT="0" distB="0" distL="114300" distR="114300" simplePos="0" relativeHeight="251664384" behindDoc="0" locked="0" layoutInCell="0" allowOverlap="1" wp14:anchorId="5D56667F" wp14:editId="56A70A33">
                        <wp:simplePos x="0" y="0"/>
                        <wp:positionH relativeFrom="column">
                          <wp:posOffset>2754630</wp:posOffset>
                        </wp:positionH>
                        <wp:positionV relativeFrom="paragraph">
                          <wp:posOffset>9525</wp:posOffset>
                        </wp:positionV>
                        <wp:extent cx="584835" cy="7112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B64BB4" w:rsidRPr="00B64BB4" w:rsidRDefault="00B64BB4" w:rsidP="00B64BB4">
                  <w:pPr>
                    <w:framePr w:hSpace="180" w:wrap="around" w:vAnchor="text" w:hAnchor="margin" w:xAlign="center" w:y="185"/>
                    <w:rPr>
                      <w:rFonts w:ascii="Arial" w:hAnsi="Arial" w:cs="Arial"/>
                      <w:sz w:val="20"/>
                    </w:rPr>
                  </w:pPr>
                </w:p>
              </w:tc>
              <w:tc>
                <w:tcPr>
                  <w:tcW w:w="1056" w:type="dxa"/>
                  <w:vAlign w:val="bottom"/>
                </w:tcPr>
                <w:p w:rsidR="00B64BB4" w:rsidRPr="00B64BB4" w:rsidRDefault="00B64BB4" w:rsidP="00B64BB4">
                  <w:pPr>
                    <w:framePr w:hSpace="180" w:wrap="around" w:vAnchor="text" w:hAnchor="margin" w:xAlign="center" w:y="185"/>
                    <w:rPr>
                      <w:sz w:val="20"/>
                    </w:rPr>
                  </w:pPr>
                </w:p>
              </w:tc>
              <w:tc>
                <w:tcPr>
                  <w:tcW w:w="1056" w:type="dxa"/>
                  <w:vAlign w:val="bottom"/>
                </w:tcPr>
                <w:p w:rsidR="00B64BB4" w:rsidRPr="00B64BB4" w:rsidRDefault="00B64BB4" w:rsidP="00B64BB4">
                  <w:pPr>
                    <w:framePr w:hSpace="180" w:wrap="around" w:vAnchor="text" w:hAnchor="margin" w:xAlign="center" w:y="185"/>
                    <w:rPr>
                      <w:sz w:val="20"/>
                    </w:rPr>
                  </w:pPr>
                </w:p>
              </w:tc>
              <w:tc>
                <w:tcPr>
                  <w:tcW w:w="869" w:type="dxa"/>
                  <w:vAlign w:val="bottom"/>
                </w:tcPr>
                <w:p w:rsidR="00B64BB4" w:rsidRPr="00B64BB4" w:rsidRDefault="00B64BB4" w:rsidP="00B64BB4">
                  <w:pPr>
                    <w:framePr w:hSpace="180" w:wrap="around" w:vAnchor="text" w:hAnchor="margin" w:xAlign="center" w:y="185"/>
                    <w:rPr>
                      <w:sz w:val="20"/>
                    </w:rPr>
                  </w:pPr>
                </w:p>
              </w:tc>
              <w:tc>
                <w:tcPr>
                  <w:tcW w:w="747" w:type="dxa"/>
                  <w:gridSpan w:val="2"/>
                  <w:vAlign w:val="bottom"/>
                </w:tcPr>
                <w:p w:rsidR="00B64BB4" w:rsidRPr="00B64BB4" w:rsidRDefault="00B64BB4" w:rsidP="00B64BB4">
                  <w:pPr>
                    <w:framePr w:hSpace="180" w:wrap="around" w:vAnchor="text" w:hAnchor="margin" w:xAlign="center" w:y="185"/>
                    <w:rPr>
                      <w:sz w:val="20"/>
                    </w:rPr>
                  </w:pPr>
                </w:p>
              </w:tc>
              <w:tc>
                <w:tcPr>
                  <w:tcW w:w="1056" w:type="dxa"/>
                  <w:vAlign w:val="bottom"/>
                </w:tcPr>
                <w:p w:rsidR="00B64BB4" w:rsidRPr="00B64BB4" w:rsidRDefault="00B64BB4" w:rsidP="00B64BB4">
                  <w:pPr>
                    <w:framePr w:hSpace="180" w:wrap="around" w:vAnchor="text" w:hAnchor="margin" w:xAlign="center" w:y="185"/>
                    <w:rPr>
                      <w:sz w:val="20"/>
                    </w:rPr>
                  </w:pPr>
                </w:p>
              </w:tc>
            </w:tr>
            <w:tr w:rsidR="00B64BB4" w:rsidRPr="00B64BB4" w:rsidTr="00CC6A51">
              <w:trPr>
                <w:trHeight w:val="405"/>
              </w:trPr>
              <w:tc>
                <w:tcPr>
                  <w:tcW w:w="9704" w:type="dxa"/>
                  <w:gridSpan w:val="11"/>
                  <w:vAlign w:val="bottom"/>
                </w:tcPr>
                <w:p w:rsidR="00B64BB4" w:rsidRPr="00B64BB4" w:rsidRDefault="00B64BB4" w:rsidP="00B64BB4">
                  <w:pPr>
                    <w:framePr w:hSpace="180" w:wrap="around" w:vAnchor="text" w:hAnchor="margin" w:xAlign="center" w:y="185"/>
                    <w:jc w:val="center"/>
                    <w:rPr>
                      <w:b/>
                      <w:bCs/>
                      <w:caps/>
                      <w:sz w:val="36"/>
                      <w:szCs w:val="36"/>
                    </w:rPr>
                  </w:pPr>
                  <w:r w:rsidRPr="00B64BB4">
                    <w:rPr>
                      <w:b/>
                      <w:bCs/>
                      <w:caps/>
                      <w:sz w:val="36"/>
                      <w:szCs w:val="36"/>
                    </w:rPr>
                    <w:t xml:space="preserve">Администрация </w:t>
                  </w:r>
                </w:p>
              </w:tc>
            </w:tr>
            <w:tr w:rsidR="00B64BB4" w:rsidRPr="00B64BB4" w:rsidTr="00CC6A51">
              <w:trPr>
                <w:trHeight w:val="405"/>
              </w:trPr>
              <w:tc>
                <w:tcPr>
                  <w:tcW w:w="9704" w:type="dxa"/>
                  <w:gridSpan w:val="11"/>
                  <w:vAlign w:val="bottom"/>
                </w:tcPr>
                <w:p w:rsidR="00B64BB4" w:rsidRPr="00B64BB4" w:rsidRDefault="00B64BB4" w:rsidP="00B64BB4">
                  <w:pPr>
                    <w:framePr w:hSpace="180" w:wrap="around" w:vAnchor="text" w:hAnchor="margin" w:xAlign="center" w:y="185"/>
                    <w:jc w:val="center"/>
                    <w:rPr>
                      <w:sz w:val="32"/>
                      <w:szCs w:val="32"/>
                    </w:rPr>
                  </w:pPr>
                  <w:r w:rsidRPr="00B64BB4">
                    <w:rPr>
                      <w:sz w:val="32"/>
                      <w:szCs w:val="32"/>
                    </w:rPr>
                    <w:t>Усть-Ярульского сельсовета</w:t>
                  </w:r>
                </w:p>
                <w:p w:rsidR="00B64BB4" w:rsidRPr="00B64BB4" w:rsidRDefault="00B64BB4" w:rsidP="00B64BB4">
                  <w:pPr>
                    <w:framePr w:hSpace="180" w:wrap="around" w:vAnchor="text" w:hAnchor="margin" w:xAlign="center" w:y="185"/>
                    <w:jc w:val="center"/>
                    <w:rPr>
                      <w:sz w:val="32"/>
                      <w:szCs w:val="32"/>
                    </w:rPr>
                  </w:pPr>
                  <w:proofErr w:type="spellStart"/>
                  <w:r w:rsidRPr="00B64BB4">
                    <w:rPr>
                      <w:sz w:val="32"/>
                      <w:szCs w:val="32"/>
                    </w:rPr>
                    <w:t>Ирбейского</w:t>
                  </w:r>
                  <w:proofErr w:type="spellEnd"/>
                  <w:r w:rsidRPr="00B64BB4">
                    <w:rPr>
                      <w:sz w:val="32"/>
                      <w:szCs w:val="32"/>
                    </w:rPr>
                    <w:t xml:space="preserve"> района Красноярского края</w:t>
                  </w:r>
                </w:p>
              </w:tc>
            </w:tr>
            <w:tr w:rsidR="00B64BB4" w:rsidRPr="00B64BB4" w:rsidTr="00CC6A51">
              <w:trPr>
                <w:trHeight w:val="1059"/>
              </w:trPr>
              <w:tc>
                <w:tcPr>
                  <w:tcW w:w="9704" w:type="dxa"/>
                  <w:gridSpan w:val="11"/>
                  <w:vAlign w:val="bottom"/>
                </w:tcPr>
                <w:p w:rsidR="00B64BB4" w:rsidRPr="00B64BB4" w:rsidRDefault="00B64BB4" w:rsidP="00B64BB4">
                  <w:pPr>
                    <w:framePr w:hSpace="180" w:wrap="around" w:vAnchor="text" w:hAnchor="margin" w:xAlign="center" w:y="185"/>
                    <w:jc w:val="center"/>
                    <w:rPr>
                      <w:sz w:val="40"/>
                      <w:szCs w:val="40"/>
                    </w:rPr>
                  </w:pPr>
                  <w:r w:rsidRPr="00B64BB4">
                    <w:rPr>
                      <w:sz w:val="56"/>
                      <w:szCs w:val="56"/>
                    </w:rPr>
                    <w:t xml:space="preserve"> </w:t>
                  </w:r>
                  <w:r>
                    <w:rPr>
                      <w:sz w:val="56"/>
                      <w:szCs w:val="56"/>
                    </w:rPr>
                    <w:t>Решения</w:t>
                  </w:r>
                  <w:r w:rsidRPr="00B64BB4">
                    <w:rPr>
                      <w:sz w:val="56"/>
                      <w:szCs w:val="56"/>
                    </w:rPr>
                    <w:t xml:space="preserve"> </w:t>
                  </w:r>
                </w:p>
              </w:tc>
            </w:tr>
            <w:tr w:rsidR="00B64BB4" w:rsidRPr="00B64BB4" w:rsidTr="00CC6A51">
              <w:trPr>
                <w:trHeight w:val="375"/>
              </w:trPr>
              <w:tc>
                <w:tcPr>
                  <w:tcW w:w="1056" w:type="dxa"/>
                  <w:vAlign w:val="bottom"/>
                </w:tcPr>
                <w:p w:rsidR="00B64BB4" w:rsidRPr="00B64BB4" w:rsidRDefault="00B64BB4" w:rsidP="00B64BB4">
                  <w:pPr>
                    <w:framePr w:hSpace="180" w:wrap="around" w:vAnchor="text" w:hAnchor="margin" w:xAlign="center" w:y="185"/>
                    <w:rPr>
                      <w:szCs w:val="28"/>
                    </w:rPr>
                  </w:pPr>
                </w:p>
              </w:tc>
              <w:tc>
                <w:tcPr>
                  <w:tcW w:w="1056" w:type="dxa"/>
                  <w:vAlign w:val="bottom"/>
                </w:tcPr>
                <w:p w:rsidR="00B64BB4" w:rsidRPr="00B64BB4" w:rsidRDefault="00B64BB4" w:rsidP="00B64BB4">
                  <w:pPr>
                    <w:framePr w:hSpace="180" w:wrap="around" w:vAnchor="text" w:hAnchor="margin" w:xAlign="center" w:y="185"/>
                    <w:rPr>
                      <w:szCs w:val="28"/>
                    </w:rPr>
                  </w:pPr>
                </w:p>
              </w:tc>
              <w:tc>
                <w:tcPr>
                  <w:tcW w:w="1056" w:type="dxa"/>
                  <w:vAlign w:val="bottom"/>
                </w:tcPr>
                <w:p w:rsidR="00B64BB4" w:rsidRPr="00B64BB4" w:rsidRDefault="00B64BB4" w:rsidP="00B64BB4">
                  <w:pPr>
                    <w:framePr w:hSpace="180" w:wrap="around" w:vAnchor="text" w:hAnchor="margin" w:xAlign="center" w:y="185"/>
                    <w:rPr>
                      <w:szCs w:val="28"/>
                    </w:rPr>
                  </w:pPr>
                </w:p>
              </w:tc>
              <w:tc>
                <w:tcPr>
                  <w:tcW w:w="696" w:type="dxa"/>
                  <w:vAlign w:val="bottom"/>
                </w:tcPr>
                <w:p w:rsidR="00B64BB4" w:rsidRPr="00B64BB4" w:rsidRDefault="00B64BB4" w:rsidP="00B64BB4">
                  <w:pPr>
                    <w:framePr w:hSpace="180" w:wrap="around" w:vAnchor="text" w:hAnchor="margin" w:xAlign="center" w:y="185"/>
                    <w:rPr>
                      <w:szCs w:val="28"/>
                    </w:rPr>
                  </w:pPr>
                </w:p>
              </w:tc>
              <w:tc>
                <w:tcPr>
                  <w:tcW w:w="1056" w:type="dxa"/>
                  <w:vAlign w:val="bottom"/>
                </w:tcPr>
                <w:p w:rsidR="00B64BB4" w:rsidRPr="00B64BB4" w:rsidRDefault="00B64BB4" w:rsidP="00B64BB4">
                  <w:pPr>
                    <w:framePr w:hSpace="180" w:wrap="around" w:vAnchor="text" w:hAnchor="margin" w:xAlign="center" w:y="185"/>
                    <w:rPr>
                      <w:szCs w:val="28"/>
                    </w:rPr>
                  </w:pPr>
                </w:p>
              </w:tc>
              <w:tc>
                <w:tcPr>
                  <w:tcW w:w="1056" w:type="dxa"/>
                  <w:vAlign w:val="bottom"/>
                </w:tcPr>
                <w:p w:rsidR="00B64BB4" w:rsidRPr="00B64BB4" w:rsidRDefault="00B64BB4" w:rsidP="00B64BB4">
                  <w:pPr>
                    <w:framePr w:hSpace="180" w:wrap="around" w:vAnchor="text" w:hAnchor="margin" w:xAlign="center" w:y="185"/>
                    <w:rPr>
                      <w:szCs w:val="28"/>
                    </w:rPr>
                  </w:pPr>
                </w:p>
              </w:tc>
              <w:tc>
                <w:tcPr>
                  <w:tcW w:w="1056" w:type="dxa"/>
                  <w:vAlign w:val="bottom"/>
                </w:tcPr>
                <w:p w:rsidR="00B64BB4" w:rsidRPr="00B64BB4" w:rsidRDefault="00B64BB4" w:rsidP="00B64BB4">
                  <w:pPr>
                    <w:framePr w:hSpace="180" w:wrap="around" w:vAnchor="text" w:hAnchor="margin" w:xAlign="center" w:y="185"/>
                    <w:rPr>
                      <w:szCs w:val="28"/>
                    </w:rPr>
                  </w:pPr>
                </w:p>
              </w:tc>
              <w:tc>
                <w:tcPr>
                  <w:tcW w:w="869" w:type="dxa"/>
                  <w:vAlign w:val="bottom"/>
                </w:tcPr>
                <w:p w:rsidR="00B64BB4" w:rsidRPr="00B64BB4" w:rsidRDefault="00B64BB4" w:rsidP="00B64BB4">
                  <w:pPr>
                    <w:framePr w:hSpace="180" w:wrap="around" w:vAnchor="text" w:hAnchor="margin" w:xAlign="center" w:y="185"/>
                    <w:rPr>
                      <w:szCs w:val="28"/>
                    </w:rPr>
                  </w:pPr>
                </w:p>
              </w:tc>
              <w:tc>
                <w:tcPr>
                  <w:tcW w:w="379" w:type="dxa"/>
                  <w:vAlign w:val="bottom"/>
                </w:tcPr>
                <w:p w:rsidR="00B64BB4" w:rsidRPr="00B64BB4" w:rsidRDefault="00B64BB4" w:rsidP="00B64BB4">
                  <w:pPr>
                    <w:framePr w:hSpace="180" w:wrap="around" w:vAnchor="text" w:hAnchor="margin" w:xAlign="center" w:y="185"/>
                    <w:rPr>
                      <w:szCs w:val="28"/>
                    </w:rPr>
                  </w:pPr>
                </w:p>
              </w:tc>
              <w:tc>
                <w:tcPr>
                  <w:tcW w:w="1424" w:type="dxa"/>
                  <w:gridSpan w:val="2"/>
                  <w:vAlign w:val="bottom"/>
                </w:tcPr>
                <w:p w:rsidR="00B64BB4" w:rsidRPr="00B64BB4" w:rsidRDefault="00B64BB4" w:rsidP="00B64BB4">
                  <w:pPr>
                    <w:framePr w:hSpace="180" w:wrap="around" w:vAnchor="text" w:hAnchor="margin" w:xAlign="center" w:y="185"/>
                    <w:rPr>
                      <w:szCs w:val="28"/>
                    </w:rPr>
                  </w:pPr>
                </w:p>
              </w:tc>
            </w:tr>
            <w:tr w:rsidR="00B64BB4" w:rsidRPr="00B64BB4" w:rsidTr="00CC6A51">
              <w:trPr>
                <w:trHeight w:val="375"/>
              </w:trPr>
              <w:tc>
                <w:tcPr>
                  <w:tcW w:w="3864" w:type="dxa"/>
                  <w:gridSpan w:val="4"/>
                  <w:vAlign w:val="center"/>
                </w:tcPr>
                <w:p w:rsidR="00B64BB4" w:rsidRPr="00B64BB4" w:rsidRDefault="00B64BB4" w:rsidP="00B64BB4">
                  <w:pPr>
                    <w:framePr w:hSpace="180" w:wrap="around" w:vAnchor="text" w:hAnchor="margin" w:xAlign="center" w:y="185"/>
                    <w:rPr>
                      <w:szCs w:val="28"/>
                    </w:rPr>
                  </w:pPr>
                  <w:r>
                    <w:rPr>
                      <w:szCs w:val="28"/>
                    </w:rPr>
                    <w:t xml:space="preserve">            </w:t>
                  </w:r>
                  <w:r w:rsidR="005A60C1">
                    <w:rPr>
                      <w:szCs w:val="28"/>
                    </w:rPr>
                    <w:t>28</w:t>
                  </w:r>
                  <w:r w:rsidRPr="00B64BB4">
                    <w:rPr>
                      <w:szCs w:val="28"/>
                    </w:rPr>
                    <w:t>.02.2022 г.</w:t>
                  </w:r>
                </w:p>
              </w:tc>
              <w:tc>
                <w:tcPr>
                  <w:tcW w:w="2112" w:type="dxa"/>
                  <w:gridSpan w:val="2"/>
                  <w:vAlign w:val="center"/>
                </w:tcPr>
                <w:p w:rsidR="00B64BB4" w:rsidRPr="00B64BB4" w:rsidRDefault="00B64BB4" w:rsidP="00B64BB4">
                  <w:pPr>
                    <w:framePr w:hSpace="180" w:wrap="around" w:vAnchor="text" w:hAnchor="margin" w:xAlign="center" w:y="185"/>
                    <w:rPr>
                      <w:szCs w:val="28"/>
                    </w:rPr>
                  </w:pPr>
                  <w:r w:rsidRPr="00B64BB4">
                    <w:rPr>
                      <w:szCs w:val="28"/>
                    </w:rPr>
                    <w:t xml:space="preserve"> с. </w:t>
                  </w:r>
                  <w:proofErr w:type="spellStart"/>
                  <w:r w:rsidRPr="00B64BB4">
                    <w:rPr>
                      <w:szCs w:val="28"/>
                    </w:rPr>
                    <w:t>Усть-Яруль</w:t>
                  </w:r>
                  <w:proofErr w:type="spellEnd"/>
                </w:p>
              </w:tc>
              <w:tc>
                <w:tcPr>
                  <w:tcW w:w="1056" w:type="dxa"/>
                  <w:vAlign w:val="center"/>
                </w:tcPr>
                <w:p w:rsidR="00B64BB4" w:rsidRPr="00B64BB4" w:rsidRDefault="00B64BB4" w:rsidP="00B64BB4">
                  <w:pPr>
                    <w:framePr w:hSpace="180" w:wrap="around" w:vAnchor="text" w:hAnchor="margin" w:xAlign="center" w:y="185"/>
                    <w:rPr>
                      <w:szCs w:val="28"/>
                    </w:rPr>
                  </w:pPr>
                </w:p>
              </w:tc>
              <w:tc>
                <w:tcPr>
                  <w:tcW w:w="869" w:type="dxa"/>
                  <w:vAlign w:val="center"/>
                </w:tcPr>
                <w:p w:rsidR="00B64BB4" w:rsidRPr="00B64BB4" w:rsidRDefault="00B64BB4" w:rsidP="00B64BB4">
                  <w:pPr>
                    <w:framePr w:hSpace="180" w:wrap="around" w:vAnchor="text" w:hAnchor="margin" w:xAlign="center" w:y="185"/>
                    <w:rPr>
                      <w:szCs w:val="28"/>
                    </w:rPr>
                  </w:pPr>
                </w:p>
              </w:tc>
              <w:tc>
                <w:tcPr>
                  <w:tcW w:w="379" w:type="dxa"/>
                  <w:vAlign w:val="center"/>
                </w:tcPr>
                <w:p w:rsidR="00B64BB4" w:rsidRPr="00B64BB4" w:rsidRDefault="00B64BB4" w:rsidP="00B64BB4">
                  <w:pPr>
                    <w:framePr w:hSpace="180" w:wrap="around" w:vAnchor="text" w:hAnchor="margin" w:xAlign="center" w:y="185"/>
                    <w:jc w:val="center"/>
                    <w:rPr>
                      <w:szCs w:val="28"/>
                    </w:rPr>
                  </w:pPr>
                </w:p>
              </w:tc>
              <w:tc>
                <w:tcPr>
                  <w:tcW w:w="1424" w:type="dxa"/>
                  <w:gridSpan w:val="2"/>
                  <w:vAlign w:val="bottom"/>
                </w:tcPr>
                <w:p w:rsidR="00B64BB4" w:rsidRPr="00B64BB4" w:rsidRDefault="00B64BB4" w:rsidP="00B64BB4">
                  <w:pPr>
                    <w:framePr w:hSpace="180" w:wrap="around" w:vAnchor="text" w:hAnchor="margin" w:xAlign="center" w:y="185"/>
                    <w:rPr>
                      <w:rFonts w:ascii="Arial" w:hAnsi="Arial" w:cs="Arial"/>
                      <w:sz w:val="20"/>
                    </w:rPr>
                  </w:pPr>
                  <w:r w:rsidRPr="00B64BB4">
                    <w:rPr>
                      <w:szCs w:val="28"/>
                    </w:rPr>
                    <w:t xml:space="preserve"> №   </w:t>
                  </w:r>
                  <w:r w:rsidR="005A60C1">
                    <w:rPr>
                      <w:szCs w:val="28"/>
                    </w:rPr>
                    <w:t>74</w:t>
                  </w:r>
                </w:p>
              </w:tc>
            </w:tr>
          </w:tbl>
          <w:p w:rsidR="007561C2" w:rsidRDefault="007561C2">
            <w:pPr>
              <w:widowControl w:val="0"/>
              <w:spacing w:line="276" w:lineRule="auto"/>
              <w:rPr>
                <w:color w:val="000000"/>
                <w:sz w:val="24"/>
                <w:szCs w:val="24"/>
                <w:lang w:eastAsia="en-US" w:bidi="ru-RU"/>
              </w:rPr>
            </w:pPr>
          </w:p>
        </w:tc>
      </w:tr>
    </w:tbl>
    <w:p w:rsidR="007561C2" w:rsidRPr="007561C2" w:rsidRDefault="007561C2" w:rsidP="007561C2">
      <w:pPr>
        <w:pStyle w:val="1"/>
        <w:tabs>
          <w:tab w:val="left" w:leader="underscore" w:pos="4320"/>
          <w:tab w:val="left" w:leader="underscore" w:pos="5640"/>
        </w:tabs>
        <w:spacing w:line="254" w:lineRule="auto"/>
        <w:ind w:firstLine="0"/>
        <w:rPr>
          <w:sz w:val="28"/>
          <w:szCs w:val="28"/>
        </w:rPr>
      </w:pPr>
      <w:r w:rsidRPr="007561C2">
        <w:rPr>
          <w:color w:val="000000"/>
          <w:sz w:val="28"/>
          <w:szCs w:val="28"/>
        </w:rPr>
        <w:t xml:space="preserve">О внесении изменений в </w:t>
      </w:r>
      <w:r>
        <w:rPr>
          <w:color w:val="000000"/>
          <w:sz w:val="28"/>
          <w:szCs w:val="28"/>
        </w:rPr>
        <w:t>Р</w:t>
      </w:r>
      <w:r w:rsidRPr="007561C2">
        <w:rPr>
          <w:color w:val="000000"/>
          <w:sz w:val="28"/>
          <w:szCs w:val="28"/>
        </w:rPr>
        <w:t>ешение №</w:t>
      </w:r>
      <w:r w:rsidR="00B64BB4">
        <w:rPr>
          <w:color w:val="000000"/>
          <w:sz w:val="28"/>
          <w:szCs w:val="28"/>
        </w:rPr>
        <w:t xml:space="preserve"> 82</w:t>
      </w:r>
      <w:r>
        <w:rPr>
          <w:color w:val="000000"/>
          <w:sz w:val="28"/>
          <w:szCs w:val="28"/>
        </w:rPr>
        <w:t xml:space="preserve"> </w:t>
      </w:r>
      <w:r w:rsidRPr="007561C2">
        <w:rPr>
          <w:color w:val="000000"/>
          <w:sz w:val="28"/>
          <w:szCs w:val="28"/>
        </w:rPr>
        <w:t>от</w:t>
      </w:r>
      <w:r w:rsidR="00B64BB4">
        <w:rPr>
          <w:color w:val="000000"/>
          <w:sz w:val="28"/>
          <w:szCs w:val="28"/>
        </w:rPr>
        <w:t xml:space="preserve"> 17.10</w:t>
      </w:r>
      <w:r>
        <w:rPr>
          <w:color w:val="000000"/>
          <w:sz w:val="28"/>
          <w:szCs w:val="28"/>
        </w:rPr>
        <w:t>.2013г.</w:t>
      </w:r>
    </w:p>
    <w:p w:rsidR="007561C2" w:rsidRDefault="007561C2" w:rsidP="007561C2">
      <w:pPr>
        <w:pStyle w:val="1"/>
        <w:spacing w:line="254" w:lineRule="auto"/>
        <w:ind w:firstLine="0"/>
        <w:rPr>
          <w:color w:val="000000"/>
          <w:sz w:val="28"/>
          <w:szCs w:val="28"/>
        </w:rPr>
      </w:pPr>
      <w:r w:rsidRPr="007561C2">
        <w:rPr>
          <w:color w:val="000000"/>
          <w:sz w:val="28"/>
          <w:szCs w:val="28"/>
        </w:rPr>
        <w:t>«Об утверждении Положения о бюджетном процессе в</w:t>
      </w:r>
      <w:r w:rsidR="00DE2EF5">
        <w:rPr>
          <w:color w:val="000000"/>
          <w:sz w:val="28"/>
          <w:szCs w:val="28"/>
        </w:rPr>
        <w:t xml:space="preserve"> </w:t>
      </w:r>
      <w:proofErr w:type="spellStart"/>
      <w:r w:rsidR="00B64BB4">
        <w:rPr>
          <w:color w:val="000000"/>
          <w:sz w:val="28"/>
          <w:szCs w:val="28"/>
        </w:rPr>
        <w:t>Усть-Ярульском</w:t>
      </w:r>
      <w:proofErr w:type="spellEnd"/>
      <w:r>
        <w:rPr>
          <w:color w:val="000000"/>
          <w:sz w:val="28"/>
          <w:szCs w:val="28"/>
        </w:rPr>
        <w:t xml:space="preserve"> сельсовете»</w:t>
      </w:r>
    </w:p>
    <w:p w:rsidR="007561C2" w:rsidRPr="007561C2" w:rsidRDefault="007561C2" w:rsidP="007561C2">
      <w:pPr>
        <w:pStyle w:val="1"/>
        <w:spacing w:line="254" w:lineRule="auto"/>
        <w:ind w:firstLine="0"/>
        <w:rPr>
          <w:sz w:val="28"/>
          <w:szCs w:val="28"/>
        </w:rPr>
      </w:pPr>
    </w:p>
    <w:p w:rsidR="007561C2" w:rsidRPr="007561C2" w:rsidRDefault="007561C2" w:rsidP="007561C2">
      <w:pPr>
        <w:pStyle w:val="1"/>
        <w:tabs>
          <w:tab w:val="left" w:leader="underscore" w:pos="8290"/>
        </w:tabs>
        <w:spacing w:line="254" w:lineRule="auto"/>
        <w:ind w:firstLine="680"/>
        <w:jc w:val="both"/>
        <w:rPr>
          <w:sz w:val="28"/>
          <w:szCs w:val="28"/>
        </w:rPr>
      </w:pPr>
      <w:r w:rsidRPr="007561C2">
        <w:rPr>
          <w:color w:val="000000"/>
          <w:sz w:val="28"/>
          <w:szCs w:val="28"/>
        </w:rPr>
        <w:t>В соответствии с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Федеральным законом от 06.10.2003 N 131-ФЗ "Об общих принципах организации местного самоуправления в Российской Федерации", Устав</w:t>
      </w:r>
      <w:r w:rsidR="00DE2EF5">
        <w:rPr>
          <w:color w:val="000000"/>
          <w:sz w:val="28"/>
          <w:szCs w:val="28"/>
        </w:rPr>
        <w:t xml:space="preserve">ом </w:t>
      </w:r>
      <w:r w:rsidR="00B64BB4">
        <w:rPr>
          <w:color w:val="000000"/>
          <w:sz w:val="28"/>
          <w:szCs w:val="28"/>
        </w:rPr>
        <w:t>Усть-Ярульского</w:t>
      </w:r>
      <w:r w:rsidR="00DE2EF5">
        <w:rPr>
          <w:color w:val="000000"/>
          <w:sz w:val="28"/>
          <w:szCs w:val="28"/>
        </w:rPr>
        <w:t xml:space="preserve"> сельсовета, </w:t>
      </w:r>
      <w:proofErr w:type="spellStart"/>
      <w:r w:rsidR="00B64BB4">
        <w:rPr>
          <w:color w:val="000000"/>
          <w:sz w:val="28"/>
          <w:szCs w:val="28"/>
        </w:rPr>
        <w:t>Усть-Ярульский</w:t>
      </w:r>
      <w:proofErr w:type="spellEnd"/>
      <w:r>
        <w:rPr>
          <w:color w:val="000000"/>
          <w:sz w:val="28"/>
          <w:szCs w:val="28"/>
        </w:rPr>
        <w:t xml:space="preserve"> сельский Совет депутатов </w:t>
      </w:r>
      <w:r w:rsidRPr="007561C2">
        <w:rPr>
          <w:b/>
          <w:color w:val="000000"/>
          <w:sz w:val="28"/>
          <w:szCs w:val="28"/>
        </w:rPr>
        <w:t>РЕШИЛ:</w:t>
      </w:r>
    </w:p>
    <w:p w:rsidR="00B64BB4" w:rsidRPr="00B64BB4" w:rsidRDefault="007561C2" w:rsidP="007561C2">
      <w:pPr>
        <w:pStyle w:val="1"/>
        <w:numPr>
          <w:ilvl w:val="0"/>
          <w:numId w:val="1"/>
        </w:numPr>
        <w:tabs>
          <w:tab w:val="left" w:pos="994"/>
          <w:tab w:val="left" w:pos="5419"/>
        </w:tabs>
        <w:spacing w:line="271" w:lineRule="auto"/>
        <w:ind w:firstLine="680"/>
        <w:jc w:val="both"/>
        <w:rPr>
          <w:sz w:val="28"/>
          <w:szCs w:val="28"/>
        </w:rPr>
      </w:pPr>
      <w:bookmarkStart w:id="1" w:name="bookmark3"/>
      <w:bookmarkEnd w:id="1"/>
      <w:r w:rsidRPr="007561C2">
        <w:rPr>
          <w:color w:val="000000"/>
          <w:sz w:val="28"/>
          <w:szCs w:val="28"/>
        </w:rPr>
        <w:t xml:space="preserve">Внести изменения в «Положение о бюджетном процессе в  </w:t>
      </w:r>
    </w:p>
    <w:p w:rsidR="007561C2" w:rsidRPr="007561C2" w:rsidRDefault="00B64BB4" w:rsidP="00B64BB4">
      <w:pPr>
        <w:pStyle w:val="1"/>
        <w:tabs>
          <w:tab w:val="left" w:pos="994"/>
          <w:tab w:val="left" w:pos="5419"/>
        </w:tabs>
        <w:spacing w:line="271" w:lineRule="auto"/>
        <w:ind w:firstLine="0"/>
        <w:jc w:val="both"/>
        <w:rPr>
          <w:sz w:val="28"/>
          <w:szCs w:val="28"/>
        </w:rPr>
      </w:pPr>
      <w:proofErr w:type="spellStart"/>
      <w:r>
        <w:rPr>
          <w:iCs/>
          <w:color w:val="000000"/>
          <w:sz w:val="28"/>
          <w:szCs w:val="28"/>
        </w:rPr>
        <w:t>Усть-Ярульском</w:t>
      </w:r>
      <w:proofErr w:type="spellEnd"/>
      <w:r w:rsidR="007561C2" w:rsidRPr="007561C2">
        <w:rPr>
          <w:iCs/>
          <w:color w:val="000000"/>
          <w:sz w:val="28"/>
          <w:szCs w:val="28"/>
        </w:rPr>
        <w:t xml:space="preserve"> сельсовете</w:t>
      </w:r>
      <w:r w:rsidR="007561C2" w:rsidRPr="007561C2">
        <w:rPr>
          <w:i/>
          <w:iCs/>
          <w:color w:val="000000"/>
          <w:sz w:val="28"/>
          <w:szCs w:val="28"/>
        </w:rPr>
        <w:t>»,</w:t>
      </w:r>
      <w:r w:rsidR="007561C2" w:rsidRPr="007561C2">
        <w:rPr>
          <w:color w:val="000000"/>
          <w:sz w:val="28"/>
          <w:szCs w:val="28"/>
        </w:rPr>
        <w:t xml:space="preserve"> утвержденное решением </w:t>
      </w:r>
      <w:r>
        <w:rPr>
          <w:iCs/>
          <w:color w:val="000000"/>
          <w:sz w:val="28"/>
          <w:szCs w:val="28"/>
        </w:rPr>
        <w:t xml:space="preserve">Усть-Ярульского </w:t>
      </w:r>
      <w:r w:rsidR="00A74693" w:rsidRPr="00A74693">
        <w:rPr>
          <w:iCs/>
          <w:color w:val="000000"/>
          <w:sz w:val="28"/>
          <w:szCs w:val="28"/>
        </w:rPr>
        <w:t xml:space="preserve">сельского Совета депутатов </w:t>
      </w:r>
      <w:r w:rsidR="007561C2" w:rsidRPr="007561C2">
        <w:rPr>
          <w:color w:val="000000"/>
          <w:sz w:val="28"/>
          <w:szCs w:val="28"/>
        </w:rPr>
        <w:t>от</w:t>
      </w:r>
      <w:r>
        <w:rPr>
          <w:color w:val="000000"/>
          <w:sz w:val="28"/>
          <w:szCs w:val="28"/>
        </w:rPr>
        <w:t xml:space="preserve"> 17.10</w:t>
      </w:r>
      <w:r w:rsidR="00A74693">
        <w:rPr>
          <w:color w:val="000000"/>
          <w:sz w:val="28"/>
          <w:szCs w:val="28"/>
        </w:rPr>
        <w:t>.2013</w:t>
      </w:r>
      <w:r w:rsidR="007561C2" w:rsidRPr="007561C2">
        <w:rPr>
          <w:color w:val="000000"/>
          <w:sz w:val="28"/>
          <w:szCs w:val="28"/>
        </w:rPr>
        <w:t xml:space="preserve"> №</w:t>
      </w:r>
      <w:r>
        <w:rPr>
          <w:color w:val="000000"/>
          <w:sz w:val="28"/>
          <w:szCs w:val="28"/>
        </w:rPr>
        <w:t xml:space="preserve"> 82</w:t>
      </w:r>
      <w:r w:rsidR="007561C2" w:rsidRPr="007561C2">
        <w:rPr>
          <w:color w:val="000000"/>
          <w:sz w:val="28"/>
          <w:szCs w:val="28"/>
        </w:rPr>
        <w:t>:</w:t>
      </w:r>
    </w:p>
    <w:p w:rsidR="00A74693" w:rsidRPr="00B64BB4" w:rsidRDefault="007561C2" w:rsidP="007561C2">
      <w:pPr>
        <w:pStyle w:val="20"/>
        <w:numPr>
          <w:ilvl w:val="1"/>
          <w:numId w:val="1"/>
        </w:numPr>
        <w:tabs>
          <w:tab w:val="left" w:pos="1186"/>
        </w:tabs>
        <w:spacing w:line="269" w:lineRule="auto"/>
        <w:ind w:firstLine="680"/>
        <w:jc w:val="both"/>
        <w:rPr>
          <w:b/>
          <w:sz w:val="28"/>
          <w:szCs w:val="28"/>
        </w:rPr>
      </w:pPr>
      <w:bookmarkStart w:id="2" w:name="bookmark4"/>
      <w:bookmarkEnd w:id="2"/>
      <w:r w:rsidRPr="00B64BB4">
        <w:rPr>
          <w:b/>
          <w:i w:val="0"/>
          <w:iCs w:val="0"/>
          <w:sz w:val="28"/>
          <w:szCs w:val="28"/>
        </w:rPr>
        <w:t xml:space="preserve">Пункт </w:t>
      </w:r>
      <w:r w:rsidR="00A74693" w:rsidRPr="00B64BB4">
        <w:rPr>
          <w:b/>
          <w:i w:val="0"/>
          <w:iCs w:val="0"/>
          <w:sz w:val="28"/>
          <w:szCs w:val="28"/>
        </w:rPr>
        <w:t>8</w:t>
      </w:r>
      <w:r w:rsidRPr="00B64BB4">
        <w:rPr>
          <w:b/>
          <w:i w:val="0"/>
          <w:iCs w:val="0"/>
          <w:sz w:val="28"/>
          <w:szCs w:val="28"/>
        </w:rPr>
        <w:t xml:space="preserve"> части </w:t>
      </w:r>
      <w:r w:rsidR="00A74693" w:rsidRPr="00B64BB4">
        <w:rPr>
          <w:b/>
          <w:i w:val="0"/>
          <w:iCs w:val="0"/>
          <w:sz w:val="28"/>
          <w:szCs w:val="28"/>
        </w:rPr>
        <w:t>1</w:t>
      </w:r>
      <w:r w:rsidRPr="00B64BB4">
        <w:rPr>
          <w:b/>
          <w:i w:val="0"/>
          <w:iCs w:val="0"/>
          <w:sz w:val="28"/>
          <w:szCs w:val="28"/>
        </w:rPr>
        <w:t xml:space="preserve"> статьи </w:t>
      </w:r>
      <w:r w:rsidR="00A74693" w:rsidRPr="00B64BB4">
        <w:rPr>
          <w:b/>
          <w:i w:val="0"/>
          <w:iCs w:val="0"/>
          <w:sz w:val="28"/>
          <w:szCs w:val="28"/>
        </w:rPr>
        <w:t>4</w:t>
      </w:r>
      <w:r w:rsidRPr="00B64BB4">
        <w:rPr>
          <w:i w:val="0"/>
          <w:iCs w:val="0"/>
          <w:sz w:val="28"/>
          <w:szCs w:val="28"/>
        </w:rPr>
        <w:t xml:space="preserve"> </w:t>
      </w:r>
      <w:r w:rsidR="00A74693" w:rsidRPr="00B64BB4">
        <w:rPr>
          <w:b/>
          <w:i w:val="0"/>
          <w:iCs w:val="0"/>
          <w:sz w:val="28"/>
          <w:szCs w:val="28"/>
        </w:rPr>
        <w:t>изложить в следующей редакции:</w:t>
      </w:r>
    </w:p>
    <w:p w:rsidR="00A74693" w:rsidRPr="00B64BB4" w:rsidRDefault="00A74693" w:rsidP="00A74693">
      <w:pPr>
        <w:pStyle w:val="ConsNormal"/>
        <w:widowControl/>
        <w:jc w:val="both"/>
        <w:rPr>
          <w:rFonts w:ascii="Times New Roman" w:hAnsi="Times New Roman" w:cs="Times New Roman"/>
          <w:sz w:val="28"/>
          <w:szCs w:val="28"/>
        </w:rPr>
      </w:pPr>
      <w:r w:rsidRPr="00B64BB4">
        <w:rPr>
          <w:rFonts w:ascii="Times New Roman" w:hAnsi="Times New Roman" w:cs="Times New Roman"/>
          <w:sz w:val="28"/>
          <w:szCs w:val="28"/>
        </w:rPr>
        <w:t>«устанавливает порядок определения объема и предоставления субсидий, а также результаты их предоставления некоммерческим организациям, не являющимся бюджетными учреждениями, из местного бюджета;»</w:t>
      </w:r>
    </w:p>
    <w:p w:rsidR="00332494" w:rsidRPr="00B64BB4" w:rsidRDefault="00332494" w:rsidP="00332494">
      <w:pPr>
        <w:pStyle w:val="20"/>
        <w:numPr>
          <w:ilvl w:val="1"/>
          <w:numId w:val="1"/>
        </w:numPr>
        <w:tabs>
          <w:tab w:val="left" w:pos="1186"/>
        </w:tabs>
        <w:spacing w:line="269" w:lineRule="auto"/>
        <w:ind w:firstLine="680"/>
        <w:jc w:val="both"/>
        <w:rPr>
          <w:b/>
          <w:sz w:val="28"/>
          <w:szCs w:val="28"/>
        </w:rPr>
      </w:pPr>
      <w:bookmarkStart w:id="3" w:name="bookmark5"/>
      <w:bookmarkStart w:id="4" w:name="bookmark6"/>
      <w:bookmarkEnd w:id="3"/>
      <w:bookmarkEnd w:id="4"/>
      <w:r w:rsidRPr="00B64BB4">
        <w:rPr>
          <w:sz w:val="28"/>
          <w:szCs w:val="28"/>
        </w:rPr>
        <w:t xml:space="preserve"> </w:t>
      </w:r>
      <w:r w:rsidR="009E7DBD" w:rsidRPr="00B64BB4">
        <w:rPr>
          <w:b/>
          <w:i w:val="0"/>
          <w:iCs w:val="0"/>
          <w:sz w:val="28"/>
          <w:szCs w:val="28"/>
        </w:rPr>
        <w:t>Пункт 2 статьи 6</w:t>
      </w:r>
      <w:r w:rsidRPr="00B64BB4">
        <w:rPr>
          <w:i w:val="0"/>
          <w:iCs w:val="0"/>
          <w:sz w:val="28"/>
          <w:szCs w:val="28"/>
        </w:rPr>
        <w:t xml:space="preserve"> </w:t>
      </w:r>
      <w:r w:rsidRPr="00B64BB4">
        <w:rPr>
          <w:b/>
          <w:i w:val="0"/>
          <w:iCs w:val="0"/>
          <w:sz w:val="28"/>
          <w:szCs w:val="28"/>
        </w:rPr>
        <w:t>изложить в следующей редакции:</w:t>
      </w:r>
    </w:p>
    <w:p w:rsidR="00B64BB4" w:rsidRPr="00B64BB4" w:rsidRDefault="00B64BB4" w:rsidP="00B64BB4">
      <w:pPr>
        <w:jc w:val="both"/>
        <w:rPr>
          <w:b/>
          <w:szCs w:val="28"/>
        </w:rPr>
      </w:pPr>
      <w:r>
        <w:rPr>
          <w:szCs w:val="28"/>
        </w:rPr>
        <w:t xml:space="preserve">          «</w:t>
      </w:r>
      <w:r w:rsidRPr="00B64BB4">
        <w:rPr>
          <w:szCs w:val="28"/>
        </w:rPr>
        <w:t xml:space="preserve">Муниципальные правовые акты представительного органа о </w:t>
      </w:r>
      <w:r w:rsidRPr="00B64BB4">
        <w:rPr>
          <w:rStyle w:val="f"/>
          <w:szCs w:val="28"/>
        </w:rPr>
        <w:t>внесении</w:t>
      </w:r>
      <w:r w:rsidRPr="00B64BB4">
        <w:rPr>
          <w:szCs w:val="28"/>
        </w:rPr>
        <w:t xml:space="preserve"> </w:t>
      </w:r>
      <w:r w:rsidRPr="00B64BB4">
        <w:rPr>
          <w:rStyle w:val="f"/>
          <w:szCs w:val="28"/>
        </w:rPr>
        <w:t>изменений</w:t>
      </w:r>
      <w:r w:rsidRPr="00B64BB4">
        <w:rPr>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B64BB4">
        <w:rPr>
          <w:rStyle w:val="f"/>
          <w:szCs w:val="28"/>
        </w:rPr>
        <w:t>изменению</w:t>
      </w:r>
      <w:r w:rsidRPr="00B64BB4">
        <w:rPr>
          <w:szCs w:val="28"/>
        </w:rPr>
        <w:t xml:space="preserve"> доходов бюджетов бюджетной системы Российской Федерации, вступающие в силу в очередном финансовом году (очередном финансовом году и плановом периоде), в том числе на сумму неисполненного казначейского обеспечения обязательств, </w:t>
      </w:r>
      <w:r w:rsidRPr="00B64BB4">
        <w:rPr>
          <w:szCs w:val="28"/>
        </w:rPr>
        <w:lastRenderedPageBreak/>
        <w:t xml:space="preserve">выданного в соответствии со </w:t>
      </w:r>
      <w:r w:rsidRPr="00B64BB4">
        <w:rPr>
          <w:szCs w:val="28"/>
          <w:u w:val="single"/>
        </w:rPr>
        <w:t>статьей 242.22</w:t>
      </w:r>
      <w:r w:rsidRPr="00B64BB4">
        <w:rPr>
          <w:szCs w:val="28"/>
        </w:rPr>
        <w:t xml:space="preserve"> Бюджетного кодекса Российской Федерации</w:t>
      </w:r>
      <w:r>
        <w:rPr>
          <w:szCs w:val="28"/>
        </w:rPr>
        <w:t>,</w:t>
      </w:r>
      <w:r w:rsidRPr="00B64BB4">
        <w:rPr>
          <w:szCs w:val="28"/>
        </w:rPr>
        <w:t xml:space="preserve"> должны быть приняты до 31 декабря.</w:t>
      </w:r>
      <w:r>
        <w:rPr>
          <w:szCs w:val="28"/>
        </w:rPr>
        <w:t>»</w:t>
      </w:r>
    </w:p>
    <w:p w:rsidR="00332494" w:rsidRPr="00B64BB4" w:rsidRDefault="00332494" w:rsidP="00332494">
      <w:pPr>
        <w:pStyle w:val="20"/>
        <w:tabs>
          <w:tab w:val="left" w:pos="1186"/>
        </w:tabs>
        <w:spacing w:line="269" w:lineRule="auto"/>
        <w:ind w:firstLine="0"/>
        <w:jc w:val="both"/>
        <w:rPr>
          <w:b/>
          <w:sz w:val="28"/>
          <w:szCs w:val="28"/>
        </w:rPr>
      </w:pPr>
      <w:bookmarkStart w:id="5" w:name="bookmark7"/>
      <w:bookmarkEnd w:id="5"/>
      <w:r w:rsidRPr="00B64BB4">
        <w:rPr>
          <w:b/>
          <w:i w:val="0"/>
          <w:iCs w:val="0"/>
          <w:sz w:val="28"/>
          <w:szCs w:val="28"/>
        </w:rPr>
        <w:t xml:space="preserve">         </w:t>
      </w:r>
      <w:r w:rsidRPr="00B64BB4">
        <w:rPr>
          <w:i w:val="0"/>
          <w:iCs w:val="0"/>
          <w:sz w:val="28"/>
          <w:szCs w:val="28"/>
        </w:rPr>
        <w:t>1.3</w:t>
      </w:r>
      <w:r w:rsidRPr="00B64BB4">
        <w:rPr>
          <w:b/>
          <w:i w:val="0"/>
          <w:iCs w:val="0"/>
          <w:sz w:val="28"/>
          <w:szCs w:val="28"/>
        </w:rPr>
        <w:t>. Пункт 3 статьи 27</w:t>
      </w:r>
      <w:r w:rsidRPr="00B64BB4">
        <w:rPr>
          <w:i w:val="0"/>
          <w:iCs w:val="0"/>
          <w:sz w:val="28"/>
          <w:szCs w:val="28"/>
        </w:rPr>
        <w:t xml:space="preserve"> </w:t>
      </w:r>
      <w:r w:rsidRPr="00B64BB4">
        <w:rPr>
          <w:b/>
          <w:i w:val="0"/>
          <w:iCs w:val="0"/>
          <w:sz w:val="28"/>
          <w:szCs w:val="28"/>
        </w:rPr>
        <w:t>изложить в следующей редакции:</w:t>
      </w:r>
    </w:p>
    <w:p w:rsidR="00332494" w:rsidRPr="00B64BB4" w:rsidRDefault="00B64BB4" w:rsidP="00332494">
      <w:pPr>
        <w:autoSpaceDE w:val="0"/>
        <w:autoSpaceDN w:val="0"/>
        <w:adjustRightInd w:val="0"/>
        <w:jc w:val="both"/>
        <w:rPr>
          <w:szCs w:val="28"/>
        </w:rPr>
      </w:pPr>
      <w:r>
        <w:rPr>
          <w:szCs w:val="28"/>
        </w:rPr>
        <w:t xml:space="preserve">       </w:t>
      </w:r>
      <w:r w:rsidR="00332494" w:rsidRPr="00B64BB4">
        <w:rPr>
          <w:szCs w:val="28"/>
        </w:rPr>
        <w:t>«Не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9F4105" w:rsidRPr="009F4105" w:rsidRDefault="009F4105" w:rsidP="009F4105">
      <w:pPr>
        <w:jc w:val="both"/>
        <w:rPr>
          <w:szCs w:val="28"/>
        </w:rPr>
      </w:pPr>
      <w:bookmarkStart w:id="6" w:name="bookmark8"/>
      <w:bookmarkEnd w:id="6"/>
      <w:r w:rsidRPr="009F4105">
        <w:rPr>
          <w:rFonts w:eastAsia="Calibri"/>
          <w:szCs w:val="28"/>
          <w:lang w:eastAsia="en-US"/>
        </w:rPr>
        <w:t xml:space="preserve">      </w:t>
      </w:r>
      <w:r w:rsidRPr="009F4105">
        <w:rPr>
          <w:szCs w:val="28"/>
        </w:rPr>
        <w:t>2. Контроль за исполнением настоящего решения оставляю за собой.</w:t>
      </w:r>
    </w:p>
    <w:p w:rsidR="00B64BB4" w:rsidRDefault="009F4105" w:rsidP="009F4105">
      <w:pPr>
        <w:jc w:val="both"/>
        <w:rPr>
          <w:szCs w:val="28"/>
        </w:rPr>
      </w:pPr>
      <w:r w:rsidRPr="009F4105">
        <w:rPr>
          <w:szCs w:val="28"/>
        </w:rPr>
        <w:t xml:space="preserve">      3. Настоящее решение вступает в </w:t>
      </w:r>
      <w:proofErr w:type="gramStart"/>
      <w:r w:rsidRPr="009F4105">
        <w:rPr>
          <w:szCs w:val="28"/>
        </w:rPr>
        <w:t>силу  в</w:t>
      </w:r>
      <w:proofErr w:type="gramEnd"/>
      <w:r w:rsidRPr="009F4105">
        <w:rPr>
          <w:szCs w:val="28"/>
        </w:rPr>
        <w:t xml:space="preserve"> день, следующий за днем его         официального опубликования в периодическом п</w:t>
      </w:r>
      <w:r w:rsidR="00DE2EF5">
        <w:rPr>
          <w:szCs w:val="28"/>
        </w:rPr>
        <w:t xml:space="preserve">ечатном издании </w:t>
      </w:r>
    </w:p>
    <w:p w:rsidR="009F4105" w:rsidRPr="009F4105" w:rsidRDefault="00DE2EF5" w:rsidP="009F4105">
      <w:pPr>
        <w:jc w:val="both"/>
        <w:rPr>
          <w:szCs w:val="28"/>
        </w:rPr>
      </w:pPr>
      <w:r>
        <w:rPr>
          <w:szCs w:val="28"/>
        </w:rPr>
        <w:t>«</w:t>
      </w:r>
      <w:proofErr w:type="spellStart"/>
      <w:r w:rsidR="00B64BB4" w:rsidRPr="00B64BB4">
        <w:rPr>
          <w:rFonts w:eastAsia="Calibri"/>
          <w:szCs w:val="28"/>
        </w:rPr>
        <w:t>Усть-Ярульский</w:t>
      </w:r>
      <w:proofErr w:type="spellEnd"/>
      <w:r w:rsidR="00B64BB4" w:rsidRPr="00B64BB4">
        <w:rPr>
          <w:rFonts w:eastAsia="Calibri"/>
          <w:szCs w:val="28"/>
        </w:rPr>
        <w:t xml:space="preserve"> вестник</w:t>
      </w:r>
      <w:r w:rsidR="009F4105" w:rsidRPr="009F4105">
        <w:rPr>
          <w:szCs w:val="28"/>
        </w:rPr>
        <w:t xml:space="preserve">». </w:t>
      </w:r>
    </w:p>
    <w:p w:rsidR="009F4105" w:rsidRPr="009F4105" w:rsidRDefault="009F4105" w:rsidP="009F4105">
      <w:pPr>
        <w:pStyle w:val="a6"/>
        <w:jc w:val="both"/>
        <w:rPr>
          <w:szCs w:val="28"/>
        </w:rPr>
      </w:pPr>
    </w:p>
    <w:p w:rsidR="009F4105" w:rsidRDefault="009F4105" w:rsidP="009F4105">
      <w:pPr>
        <w:ind w:left="720"/>
        <w:jc w:val="both"/>
        <w:rPr>
          <w:sz w:val="24"/>
          <w:szCs w:val="24"/>
        </w:rPr>
      </w:pPr>
    </w:p>
    <w:p w:rsidR="005A60C1" w:rsidRPr="009F4105" w:rsidRDefault="005A60C1" w:rsidP="009F4105">
      <w:pPr>
        <w:ind w:left="720"/>
        <w:jc w:val="both"/>
        <w:rPr>
          <w:sz w:val="24"/>
          <w:szCs w:val="24"/>
        </w:rPr>
      </w:pPr>
    </w:p>
    <w:p w:rsidR="00DE2EF5" w:rsidRDefault="00B64BB4" w:rsidP="00DE2EF5">
      <w:pPr>
        <w:tabs>
          <w:tab w:val="left" w:pos="6225"/>
        </w:tabs>
        <w:rPr>
          <w:szCs w:val="28"/>
        </w:rPr>
      </w:pPr>
      <w:proofErr w:type="gramStart"/>
      <w:r>
        <w:rPr>
          <w:szCs w:val="28"/>
        </w:rPr>
        <w:t>Глава  сельсовета</w:t>
      </w:r>
      <w:proofErr w:type="gramEnd"/>
      <w:r w:rsidR="00DE2EF5">
        <w:rPr>
          <w:szCs w:val="28"/>
        </w:rPr>
        <w:tab/>
      </w:r>
      <w:r>
        <w:rPr>
          <w:szCs w:val="28"/>
        </w:rPr>
        <w:t xml:space="preserve">М.Д. </w:t>
      </w:r>
      <w:proofErr w:type="spellStart"/>
      <w:r>
        <w:rPr>
          <w:szCs w:val="28"/>
        </w:rPr>
        <w:t>Дезиндорф</w:t>
      </w:r>
      <w:proofErr w:type="spellEnd"/>
    </w:p>
    <w:p w:rsidR="00DE2EF5" w:rsidRDefault="00DE2EF5" w:rsidP="009F4105">
      <w:pPr>
        <w:rPr>
          <w:szCs w:val="28"/>
        </w:rPr>
      </w:pPr>
    </w:p>
    <w:p w:rsidR="00DE2EF5" w:rsidRDefault="00DE2EF5" w:rsidP="009F4105">
      <w:pPr>
        <w:rPr>
          <w:szCs w:val="28"/>
        </w:rPr>
      </w:pPr>
    </w:p>
    <w:p w:rsidR="005A60C1" w:rsidRDefault="005A60C1" w:rsidP="009F4105">
      <w:pPr>
        <w:rPr>
          <w:szCs w:val="28"/>
        </w:rPr>
      </w:pPr>
    </w:p>
    <w:p w:rsidR="00DE2EF5" w:rsidRDefault="00DE2EF5" w:rsidP="009F4105">
      <w:pPr>
        <w:rPr>
          <w:szCs w:val="28"/>
        </w:rPr>
      </w:pPr>
    </w:p>
    <w:p w:rsidR="009F4105" w:rsidRPr="009F4105" w:rsidRDefault="00DE2EF5" w:rsidP="009F4105">
      <w:pPr>
        <w:rPr>
          <w:szCs w:val="28"/>
        </w:rPr>
      </w:pPr>
      <w:r>
        <w:rPr>
          <w:szCs w:val="28"/>
        </w:rPr>
        <w:t>П</w:t>
      </w:r>
      <w:r w:rsidR="009F4105" w:rsidRPr="009F4105">
        <w:rPr>
          <w:szCs w:val="28"/>
        </w:rPr>
        <w:t>редседатель</w:t>
      </w:r>
    </w:p>
    <w:p w:rsidR="009F4105" w:rsidRDefault="009F4105" w:rsidP="009F4105">
      <w:pPr>
        <w:rPr>
          <w:szCs w:val="28"/>
        </w:rPr>
      </w:pPr>
      <w:r w:rsidRPr="009F4105">
        <w:rPr>
          <w:szCs w:val="28"/>
        </w:rPr>
        <w:t xml:space="preserve">Совета депутатов                                                             </w:t>
      </w:r>
      <w:r w:rsidR="00B64BB4">
        <w:rPr>
          <w:szCs w:val="28"/>
        </w:rPr>
        <w:t xml:space="preserve">Е.В. </w:t>
      </w:r>
      <w:proofErr w:type="spellStart"/>
      <w:r w:rsidR="00B64BB4">
        <w:rPr>
          <w:szCs w:val="28"/>
        </w:rPr>
        <w:t>Виншу</w:t>
      </w:r>
      <w:proofErr w:type="spellEnd"/>
    </w:p>
    <w:p w:rsidR="009F4105" w:rsidRPr="009F4105" w:rsidRDefault="009F4105" w:rsidP="009F4105">
      <w:pPr>
        <w:rPr>
          <w:szCs w:val="28"/>
        </w:rPr>
      </w:pPr>
    </w:p>
    <w:p w:rsidR="00B03FB9" w:rsidRPr="007561C2" w:rsidRDefault="00B03FB9">
      <w:pPr>
        <w:rPr>
          <w:szCs w:val="28"/>
        </w:rPr>
      </w:pPr>
    </w:p>
    <w:sectPr w:rsidR="00B03FB9" w:rsidRPr="007561C2" w:rsidSect="00B03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1134"/>
        </w:tabs>
        <w:ind w:left="0"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CC7D13"/>
    <w:multiLevelType w:val="multilevel"/>
    <w:tmpl w:val="AAD66D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FE586A"/>
    <w:multiLevelType w:val="hybridMultilevel"/>
    <w:tmpl w:val="B164ED1E"/>
    <w:lvl w:ilvl="0" w:tplc="A9A0E55C">
      <w:start w:val="1"/>
      <w:numFmt w:val="decimal"/>
      <w:lvlText w:val="%1."/>
      <w:lvlJc w:val="left"/>
      <w:pPr>
        <w:tabs>
          <w:tab w:val="num" w:pos="1021"/>
        </w:tabs>
        <w:ind w:left="0" w:firstLine="709"/>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955FDF"/>
    <w:multiLevelType w:val="hybridMultilevel"/>
    <w:tmpl w:val="22849992"/>
    <w:lvl w:ilvl="0" w:tplc="1F6E4758">
      <w:start w:val="1"/>
      <w:numFmt w:val="decimal"/>
      <w:lvlText w:val="%1."/>
      <w:lvlJc w:val="left"/>
      <w:pPr>
        <w:tabs>
          <w:tab w:val="num" w:pos="1021"/>
        </w:tabs>
        <w:ind w:left="0" w:firstLine="709"/>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7561C2"/>
    <w:rsid w:val="00216827"/>
    <w:rsid w:val="00332494"/>
    <w:rsid w:val="00336B9B"/>
    <w:rsid w:val="003E0423"/>
    <w:rsid w:val="00446D4F"/>
    <w:rsid w:val="004E7376"/>
    <w:rsid w:val="00523FDE"/>
    <w:rsid w:val="005A60C1"/>
    <w:rsid w:val="005C5B29"/>
    <w:rsid w:val="0068785D"/>
    <w:rsid w:val="007224BC"/>
    <w:rsid w:val="007561C2"/>
    <w:rsid w:val="009D02A9"/>
    <w:rsid w:val="009E7DBD"/>
    <w:rsid w:val="009F4105"/>
    <w:rsid w:val="00A74693"/>
    <w:rsid w:val="00AF3EEF"/>
    <w:rsid w:val="00B03FB9"/>
    <w:rsid w:val="00B64BB4"/>
    <w:rsid w:val="00BC1506"/>
    <w:rsid w:val="00D11C87"/>
    <w:rsid w:val="00DA1FCD"/>
    <w:rsid w:val="00DE2EF5"/>
    <w:rsid w:val="00FA4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9E0ED-8AB2-4453-9371-516F2709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1C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1C2"/>
    <w:rPr>
      <w:rFonts w:ascii="Tahoma" w:hAnsi="Tahoma" w:cs="Tahoma"/>
      <w:sz w:val="16"/>
      <w:szCs w:val="16"/>
    </w:rPr>
  </w:style>
  <w:style w:type="character" w:customStyle="1" w:styleId="a4">
    <w:name w:val="Текст выноски Знак"/>
    <w:basedOn w:val="a0"/>
    <w:link w:val="a3"/>
    <w:uiPriority w:val="99"/>
    <w:semiHidden/>
    <w:rsid w:val="007561C2"/>
    <w:rPr>
      <w:rFonts w:ascii="Tahoma" w:eastAsia="Times New Roman" w:hAnsi="Tahoma" w:cs="Tahoma"/>
      <w:sz w:val="16"/>
      <w:szCs w:val="16"/>
      <w:lang w:eastAsia="ru-RU"/>
    </w:rPr>
  </w:style>
  <w:style w:type="character" w:customStyle="1" w:styleId="a5">
    <w:name w:val="Основной текст_"/>
    <w:basedOn w:val="a0"/>
    <w:link w:val="1"/>
    <w:rsid w:val="007561C2"/>
    <w:rPr>
      <w:rFonts w:ascii="Times New Roman" w:eastAsia="Times New Roman" w:hAnsi="Times New Roman" w:cs="Times New Roman"/>
    </w:rPr>
  </w:style>
  <w:style w:type="character" w:customStyle="1" w:styleId="2">
    <w:name w:val="Основной текст (2)_"/>
    <w:basedOn w:val="a0"/>
    <w:link w:val="20"/>
    <w:rsid w:val="007561C2"/>
    <w:rPr>
      <w:rFonts w:ascii="Times New Roman" w:eastAsia="Times New Roman" w:hAnsi="Times New Roman" w:cs="Times New Roman"/>
      <w:i/>
      <w:iCs/>
      <w:sz w:val="20"/>
      <w:szCs w:val="20"/>
    </w:rPr>
  </w:style>
  <w:style w:type="paragraph" w:customStyle="1" w:styleId="1">
    <w:name w:val="Основной текст1"/>
    <w:basedOn w:val="a"/>
    <w:link w:val="a5"/>
    <w:rsid w:val="007561C2"/>
    <w:pPr>
      <w:widowControl w:val="0"/>
      <w:spacing w:line="257" w:lineRule="auto"/>
      <w:ind w:firstLine="400"/>
    </w:pPr>
    <w:rPr>
      <w:sz w:val="22"/>
      <w:szCs w:val="22"/>
      <w:lang w:eastAsia="en-US"/>
    </w:rPr>
  </w:style>
  <w:style w:type="paragraph" w:customStyle="1" w:styleId="20">
    <w:name w:val="Основной текст (2)"/>
    <w:basedOn w:val="a"/>
    <w:link w:val="2"/>
    <w:rsid w:val="007561C2"/>
    <w:pPr>
      <w:widowControl w:val="0"/>
      <w:spacing w:line="266" w:lineRule="auto"/>
      <w:ind w:firstLine="660"/>
    </w:pPr>
    <w:rPr>
      <w:i/>
      <w:iCs/>
      <w:sz w:val="20"/>
      <w:lang w:eastAsia="en-US"/>
    </w:rPr>
  </w:style>
  <w:style w:type="paragraph" w:customStyle="1" w:styleId="ConsNormal">
    <w:name w:val="ConsNormal"/>
    <w:rsid w:val="00A746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9F4105"/>
    <w:pPr>
      <w:ind w:left="720"/>
      <w:contextualSpacing/>
    </w:pPr>
  </w:style>
  <w:style w:type="character" w:customStyle="1" w:styleId="f">
    <w:name w:val="f"/>
    <w:basedOn w:val="a0"/>
    <w:rsid w:val="00B6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7109">
      <w:bodyDiv w:val="1"/>
      <w:marLeft w:val="0"/>
      <w:marRight w:val="0"/>
      <w:marTop w:val="0"/>
      <w:marBottom w:val="0"/>
      <w:divBdr>
        <w:top w:val="none" w:sz="0" w:space="0" w:color="auto"/>
        <w:left w:val="none" w:sz="0" w:space="0" w:color="auto"/>
        <w:bottom w:val="none" w:sz="0" w:space="0" w:color="auto"/>
        <w:right w:val="none" w:sz="0" w:space="0" w:color="auto"/>
      </w:divBdr>
    </w:div>
    <w:div w:id="459540660">
      <w:bodyDiv w:val="1"/>
      <w:marLeft w:val="0"/>
      <w:marRight w:val="0"/>
      <w:marTop w:val="0"/>
      <w:marBottom w:val="0"/>
      <w:divBdr>
        <w:top w:val="none" w:sz="0" w:space="0" w:color="auto"/>
        <w:left w:val="none" w:sz="0" w:space="0" w:color="auto"/>
        <w:bottom w:val="none" w:sz="0" w:space="0" w:color="auto"/>
        <w:right w:val="none" w:sz="0" w:space="0" w:color="auto"/>
      </w:divBdr>
    </w:div>
    <w:div w:id="1572933844">
      <w:bodyDiv w:val="1"/>
      <w:marLeft w:val="0"/>
      <w:marRight w:val="0"/>
      <w:marTop w:val="0"/>
      <w:marBottom w:val="0"/>
      <w:divBdr>
        <w:top w:val="none" w:sz="0" w:space="0" w:color="auto"/>
        <w:left w:val="none" w:sz="0" w:space="0" w:color="auto"/>
        <w:bottom w:val="none" w:sz="0" w:space="0" w:color="auto"/>
        <w:right w:val="none" w:sz="0" w:space="0" w:color="auto"/>
      </w:divBdr>
    </w:div>
    <w:div w:id="15784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Учетная запись Майкрософт</cp:lastModifiedBy>
  <cp:revision>4</cp:revision>
  <cp:lastPrinted>2022-02-28T07:28:00Z</cp:lastPrinted>
  <dcterms:created xsi:type="dcterms:W3CDTF">2022-02-15T08:36:00Z</dcterms:created>
  <dcterms:modified xsi:type="dcterms:W3CDTF">2022-02-28T07:35:00Z</dcterms:modified>
</cp:coreProperties>
</file>