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8" w:rsidRDefault="00AC607D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-175260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 СЕЛЬСОВЕТ ИРБЕЙСКОГО РАЙОНА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</w:t>
      </w:r>
      <w:r w:rsidRPr="0086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860758" w:rsidRPr="00860758" w:rsidRDefault="00860758" w:rsidP="0086075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758" w:rsidRPr="003A0B2A" w:rsidRDefault="00860758" w:rsidP="003A0B2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0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</w:t>
      </w:r>
      <w:proofErr w:type="gramStart"/>
      <w:r w:rsidRPr="003A0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723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="00723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</w:p>
    <w:p w:rsidR="00860758" w:rsidRPr="00860758" w:rsidRDefault="00860758" w:rsidP="00860758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0758" w:rsidRPr="00860758" w:rsidRDefault="00723053" w:rsidP="00860758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Усть-Яруль           </w:t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bookmarkStart w:id="0" w:name="_GoBack"/>
      <w:bookmarkEnd w:id="0"/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</w:t>
      </w: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Ирбейского района</w:t>
      </w:r>
    </w:p>
    <w:p w:rsidR="00860758" w:rsidRPr="00860758" w:rsidRDefault="00860758" w:rsidP="00860758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руководствуясь  Уставом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Усть-Ярульского сельсовета Ирбейского района Красноярского края, Усть-Ярульский сельский Совет депутатов РЕШИЛ: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пункте 1 статьи 2 слова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«(далее – сельсовет)»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860758">
        <w:rPr>
          <w:rFonts w:ascii="Times New Roman" w:eastAsia="Calibri" w:hAnsi="Times New Roman" w:cs="Times New Roman"/>
          <w:sz w:val="28"/>
          <w:szCs w:val="28"/>
        </w:rPr>
        <w:t>по тексту Устава также - сельсовет, поселение, муниципальное образование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в статье 6: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 1 исключить;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пункте 9 слово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«его»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заменить словом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«их»;</w:t>
      </w:r>
    </w:p>
    <w:p w:rsidR="00860758" w:rsidRPr="00860758" w:rsidRDefault="00860758" w:rsidP="0086075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дополнить пунктом 10 следующего содержания: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10" w:history="1">
        <w:r w:rsidRPr="008607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http://pravo.minjust.ru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8607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http://право-минюст.рф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статью 7 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в статье 9: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3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осуществления части своих полномочий по решению вопросов местного значения»;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4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осуществления части своих полномочий по решению вопросов местного значения»;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пункт 5 дополнить абзацем вторым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1 статьи 9.1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«субъектов Российской Федерации»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«Красноярского края»;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1.6. пункт 1 статьи 9.2 дополнить подпунктом 18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1.7. статью 10 исключить;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1.8. статью 11 исключить;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1.9. подпункт 3 пункта 3 статьи 12 считать подпунктом 3.3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1.10. в статье 13: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1 дополнить абзацем вторым следующего содержания: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чем за 80 дней до дня голосования.</w:t>
      </w:r>
      <w:r w:rsidRPr="008607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Решение о назначении выборов подлежит официальному опубликованию (обнародованию). Днем голосования на выборах </w:t>
      </w:r>
      <w:r w:rsidRPr="00860758">
        <w:rPr>
          <w:rFonts w:ascii="Times New Roman" w:eastAsia="Calibri" w:hAnsi="Times New Roman" w:cs="Times New Roman"/>
          <w:sz w:val="28"/>
          <w:szCs w:val="28"/>
        </w:rPr>
        <w:t>депутатов Совета депутатов</w:t>
      </w:r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является второе воскресенье сентября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года, в котором истекает срок полномочий депутатов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proofErr w:type="gramStart"/>
      <w:r w:rsidRPr="0086075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860758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в пункте 3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«официальному опубликованию»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«официальному опубликованию (обнародованию)»;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в статье 13.1: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1 слова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4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4. Избирательная комиссия </w:t>
      </w:r>
      <w:r w:rsidRPr="00860758">
        <w:rPr>
          <w:rFonts w:ascii="Times New Roman" w:eastAsia="Calibri" w:hAnsi="Times New Roman" w:cs="Times New Roman"/>
          <w:i/>
          <w:sz w:val="28"/>
          <w:szCs w:val="28"/>
        </w:rPr>
        <w:t>поселения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формируется в количестве </w:t>
      </w:r>
      <w:r w:rsidR="00725AC4">
        <w:rPr>
          <w:rFonts w:ascii="Times New Roman" w:eastAsia="Calibri" w:hAnsi="Times New Roman" w:cs="Times New Roman"/>
          <w:bCs/>
          <w:sz w:val="28"/>
          <w:szCs w:val="28"/>
        </w:rPr>
        <w:t>шести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членов с правом решающего голоса</w:t>
      </w:r>
      <w:proofErr w:type="gramStart"/>
      <w:r w:rsidRPr="0086075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статью 14 изложить в следующей редакции: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«Статья 14. Голосование по отзыву депутата Совета депутатов поселения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 1. Основаниями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2. Депутат Совета депутатов поселения не менее чем за 7 дней предупреждается о проведении собрания избирателей, на котором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 xml:space="preserve">3. Вопрос об отзыве депутата Совета депутатов поселения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Вопрос об отзыве депутата также не может быть возбужден в </w:t>
      </w:r>
      <w:proofErr w:type="gramStart"/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последние</w:t>
      </w:r>
      <w:proofErr w:type="gramEnd"/>
      <w:r w:rsidRPr="008607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 месяцев срока полномочий Совета депутатов.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4. Голосование по отзыву депутата Совета депутатов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860758" w:rsidRPr="00860758" w:rsidRDefault="00860758" w:rsidP="00860758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860758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 в статье 15: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изложить в следующей редакции: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 </w:t>
      </w:r>
      <w:r w:rsidRPr="00860758">
        <w:rPr>
          <w:rFonts w:ascii="Times New Roman" w:eastAsia="Calibri" w:hAnsi="Times New Roman" w:cs="Times New Roman"/>
          <w:sz w:val="28"/>
          <w:szCs w:val="28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сельсовета, преобразовании сельсовета проводится голосование по вопросам изменения границ сельсовета, преобразования сельсовета</w:t>
      </w:r>
      <w:r w:rsidRPr="008607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>по инициативе: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 дополнить вторым предложением следующего содержания: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 xml:space="preserve">«При этом положения федерального закона, закона Красноярского края, запрещающие проведение агитации государственными органами, </w:t>
      </w:r>
      <w:r w:rsidRPr="0086075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</w:rPr>
        <w:t>1.14. статью 16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«Статья 16. Правотворческая инициатива граждан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Cs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860758">
        <w:rPr>
          <w:rFonts w:ascii="Times New Roman" w:eastAsia="Calibri" w:hAnsi="Times New Roman" w:cs="Times New Roman"/>
          <w:bCs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1.15. в подпункте 1 пункта 2 статьи 17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«устава»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словом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«Устава»;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1.16. в пункте 7 статьи 19 слова </w:t>
      </w:r>
      <w:r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срок не позднее 10 дней с момента его проведения»</w:t>
      </w:r>
      <w:r w:rsidRPr="0086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исключить;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1.17. наименование статьи 24 изложить в следующей редакции: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24. Собрания (конференции) граждан»;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1.18. в пункте 1 статьи 25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«общих»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1.19. в статье 29: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подпункте 7 пункта 1 слова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«, главы сельсовета»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 исключить;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подпункте 12 пункта 1 слово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«структуру»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 заменить словом </w:t>
      </w:r>
      <w:r w:rsidRPr="00860758">
        <w:rPr>
          <w:rFonts w:ascii="Times New Roman" w:eastAsia="Calibri" w:hAnsi="Times New Roman" w:cs="Times New Roman"/>
          <w:sz w:val="28"/>
          <w:szCs w:val="28"/>
        </w:rPr>
        <w:t>«структуры»;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подпункт 13 пункта 1 исключить;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подпункт 17 пункта 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2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Уставом, соответственно, к ведению государственных органов, иных муниципальных образований, к компетенции главы и администрации сельсовета</w:t>
      </w:r>
      <w:proofErr w:type="gramStart"/>
      <w:r w:rsidRPr="00860758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0B3570" w:rsidRPr="000B3570" w:rsidRDefault="00860758" w:rsidP="000B357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1.20. </w:t>
      </w:r>
      <w:r w:rsidR="000B3570" w:rsidRPr="000B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статьи 21,2</w:t>
      </w:r>
      <w:r w:rsidR="000B3570" w:rsidRPr="000B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70" w:rsidRPr="000B3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подпунктом следующего содержания:</w:t>
      </w:r>
    </w:p>
    <w:p w:rsidR="000B3570" w:rsidRPr="000B3570" w:rsidRDefault="000B3570" w:rsidP="000B3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0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</w:p>
    <w:p w:rsidR="000B3570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1.21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статью 33 изложить в следующей редакции: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33. Решения Совета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2. Решение Совета принимается открытым или тайным голосованием.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Решения по процедурным вопросам принимаются простым большинством голосов присутствующих депутатов.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</w:t>
      </w:r>
      <w:r w:rsidRPr="00860758">
        <w:rPr>
          <w:rFonts w:ascii="Times New Roman" w:eastAsia="Calibri" w:hAnsi="Times New Roman" w:cs="Times New Roman"/>
          <w:sz w:val="28"/>
          <w:szCs w:val="28"/>
        </w:rPr>
        <w:lastRenderedPageBreak/>
        <w:t>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1.22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 пункт 5 статьи 34 изложить в следующей редакции: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«5.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0B3570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1.23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статье 35: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подпункт 1.1, начинающийся со слов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«1.1. Полномочия депутата прекращаются досрочно»,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считать пунктом 9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подпункт 1.2, начинающийся со слов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«1.2. Полномочия депутата прекращаются досрочно»,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считать пунктом 10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1.24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подпункте 1.9 пункта 1 статьи 36 слова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«в размере и на условиях установленных настоящим Уставом»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0B3570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1.25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в статье 37: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- пункт 2 изложить в следующей редакции: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«2.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в пункте 3 слова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«составляла 45 процентов» </w:t>
      </w:r>
      <w:r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«составляла не более 45 процентов»;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в пункте 4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статьей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заменить словами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«установленном настоящей статьей,»;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пункт 7 дополнить подпунктом 7.1 следующего содержания:</w:t>
      </w:r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«7.1.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860758" w:rsidP="0086075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в пункте 9 слова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в соответствии с требованиями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1.26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статье 38: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- в пункте 1 слова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«высшее должностное»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«высшее выборное должностное»;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- пункт 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1.27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40: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2.9 пункта 2 исключить;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2.15 пункта 2 считать пунктом 3.1;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2.16 пункта 2 считать пунктом 3.2;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5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1.28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статью 41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«Статья 41. Полномочия главы сельсовета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1. Глава сельсовета: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lastRenderedPageBreak/>
        <w:t>2) подписывает и обнародует нормативные правовые акты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4) вправе требовать созыва внеочередного заседания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8) заключает от имени сельсовета договоры и соглашения;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представляет Совету депутатов ежегодный отчет о состоянии дел в поселении;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2. Глава сельсовета представляет Совету депутатов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(Согласно статье 16 Закона Красноярского края от 24.04.1997г. № 13-487 «О семейных (родовых) захоронениях на территории Красноярского края» вопросы, отнесенные к ведению главы поселения указанным законом, осуществляются последним, если иное не предусмотрено уставом поселения.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В том случае, если таковые не будут являться полномочием главы поселения, Уставом следует предусмотреть полномочия иного лица по данному вопросу).»;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1.29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пункте 2 статьи 42 слова 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т.д.»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1.30</w:t>
      </w:r>
      <w:r w:rsidR="00860758"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статью 46 исключить;</w:t>
      </w:r>
    </w:p>
    <w:p w:rsidR="00860758" w:rsidRPr="00860758" w:rsidRDefault="003F3F2B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1.31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статью 47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 Компетенция администрации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сельсовета: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1) разрабатывает и исполняет бюджет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3) разрабатывает стратегию социально-экономического развития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4) учреждает муниципальные унитарные предприятия и муниципальные учреждения, утверждает их уставы;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5) осуществляет функции главного распорядителя бюджетных сре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дств  пр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и исполнении бюджета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6)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7) сдает в аренду муниципальное имущество;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8) от имени сельсовета осуществляет муниципальные заимствования в соответствии с действующим законодательством; 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9) обеспечивает деятельность Совета депутатов;</w:t>
      </w:r>
    </w:p>
    <w:p w:rsidR="00860758" w:rsidRPr="00860758" w:rsidRDefault="00860758" w:rsidP="0086075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10)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законодательством;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sz w:val="28"/>
          <w:szCs w:val="28"/>
        </w:rPr>
        <w:t>2. Администрация осуществляет свою деятельность в соответствии с федеральными законами, законами Красноярского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3. Правовые акты по вопросам, указанным в пункте 1 настоящей статьи, принимает глава сельсовета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1.32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 в пункте 3 статьи 47.1 слово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«Администрации»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758"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>пункт 1 статьи 50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«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1.34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статье 55: 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абзацы третий, четвертый пункта 3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 сельсовета,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Усть-Ярульского сельсовета.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сельсовета от имени муниципального образования </w:t>
      </w:r>
      <w:proofErr w:type="spell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1.35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статью 57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«Статья 57. Средства самообложения граждан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Вопросы введения и использования </w:t>
      </w:r>
      <w:proofErr w:type="gramStart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r:id="rId12" w:history="1">
        <w:r w:rsidRPr="00860758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 разовых платежей граждан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на местном референдуме, а в случаях, предусмотренных пунктом 4.1 части 1 статьи 25.1 </w:t>
      </w:r>
      <w:hyperlink r:id="rId13" w:tgtFrame="_blank" w:history="1">
        <w:r w:rsidRPr="008607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граждан.»;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1.36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статьи 59, 60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1.37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60758"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статье 61:</w:t>
      </w:r>
    </w:p>
    <w:p w:rsidR="00860758" w:rsidRPr="00860758" w:rsidRDefault="00860758" w:rsidP="0086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 w:rsidRPr="008607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«1. Составление проекта бюджета основывается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положениях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бюджетном 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прогнозе</w:t>
      </w:r>
      <w:proofErr w:type="gramEnd"/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в абзаце втором пункта 2 слово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«администрации» </w:t>
      </w:r>
      <w:r w:rsidRPr="00860758">
        <w:rPr>
          <w:rFonts w:ascii="Times New Roman" w:eastAsia="Calibri" w:hAnsi="Times New Roman" w:cs="Times New Roman"/>
          <w:b/>
          <w:sz w:val="28"/>
          <w:szCs w:val="28"/>
        </w:rPr>
        <w:t>исключить</w:t>
      </w:r>
      <w:r w:rsidRPr="008607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5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F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статью 69 исключить</w:t>
      </w:r>
      <w:r w:rsidRPr="0086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1.39</w:t>
      </w:r>
      <w:r w:rsidR="00860758" w:rsidRPr="00860758">
        <w:rPr>
          <w:rFonts w:ascii="Times New Roman" w:eastAsia="Calibri" w:hAnsi="Times New Roman" w:cs="Times New Roman"/>
          <w:b/>
          <w:sz w:val="28"/>
          <w:szCs w:val="28"/>
        </w:rPr>
        <w:t xml:space="preserve">. статью 70 изложить в следующей редакции: 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«Статья 70. 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органов местного самоуправления  и должностных лиц местного самоуправления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Органы </w:t>
      </w:r>
      <w:r w:rsidRPr="00860758">
        <w:rPr>
          <w:rFonts w:ascii="Times New Roman" w:eastAsia="Calibri" w:hAnsi="Times New Roman" w:cs="Times New Roman"/>
          <w:bCs/>
          <w:sz w:val="28"/>
          <w:szCs w:val="28"/>
        </w:rPr>
        <w:t>местного самоуправления</w:t>
      </w:r>
      <w:r w:rsidRPr="00860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sz w:val="28"/>
          <w:szCs w:val="28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860758" w:rsidRPr="00860758" w:rsidRDefault="00860758" w:rsidP="0086075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58">
        <w:rPr>
          <w:rFonts w:ascii="Times New Roman" w:eastAsia="Calibri" w:hAnsi="Times New Roman" w:cs="Times New Roman"/>
          <w:sz w:val="28"/>
          <w:szCs w:val="28"/>
        </w:rPr>
        <w:t>Жители поселения вправе отозвать депутата Совета в соответствии с федеральными и краевыми законами, а также настоящим Уставом</w:t>
      </w:r>
      <w:proofErr w:type="gramStart"/>
      <w:r w:rsidRPr="0086075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1.40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статью 72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1.41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 пункт 4 статьи 74 исключить;</w:t>
      </w:r>
    </w:p>
    <w:p w:rsidR="00860758" w:rsidRPr="00860758" w:rsidRDefault="003F3F2B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1.42</w:t>
      </w:r>
      <w:r w:rsidR="00860758" w:rsidRPr="00860758">
        <w:rPr>
          <w:rFonts w:ascii="Times New Roman" w:eastAsia="Calibri" w:hAnsi="Times New Roman" w:cs="Times New Roman"/>
          <w:b/>
          <w:iCs/>
          <w:sz w:val="28"/>
          <w:szCs w:val="28"/>
        </w:rPr>
        <w:t>. пункт 1 статьи 76 изложить в следующей редакции: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758">
        <w:rPr>
          <w:rFonts w:ascii="Times New Roman" w:eastAsia="Calibri" w:hAnsi="Times New Roman" w:cs="Times New Roman"/>
          <w:iCs/>
          <w:sz w:val="28"/>
          <w:szCs w:val="28"/>
        </w:rPr>
        <w:t xml:space="preserve"> «1.</w:t>
      </w:r>
      <w:r w:rsidRPr="00860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58">
        <w:rPr>
          <w:rFonts w:ascii="Times New Roman" w:eastAsia="Calibri" w:hAnsi="Times New Roman" w:cs="Times New Roman"/>
          <w:iCs/>
          <w:sz w:val="28"/>
          <w:szCs w:val="28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60758">
        <w:rPr>
          <w:rFonts w:ascii="Times New Roman" w:eastAsia="Calibri" w:hAnsi="Times New Roman" w:cs="Times New Roman"/>
          <w:iCs/>
          <w:sz w:val="28"/>
          <w:szCs w:val="28"/>
        </w:rPr>
        <w:t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краю.».</w:t>
      </w:r>
      <w:proofErr w:type="gramEnd"/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 сельсовета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758" w:rsidRPr="00860758" w:rsidRDefault="00860758" w:rsidP="0086075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Усть-Ярульского сельсовета обязан опубликовать </w:t>
      </w:r>
      <w:r w:rsidRPr="00860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C55086" w:rsidRDefault="00AC607D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3F3F2B" w:rsidRDefault="003F3F2B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2B" w:rsidRDefault="003F3F2B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_____________ М.Д. Дезиндорф</w:t>
      </w:r>
    </w:p>
    <w:p w:rsidR="003F3F2B" w:rsidRDefault="003F3F2B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58" w:rsidRPr="00860758" w:rsidRDefault="00860758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Е.В. </w:t>
      </w:r>
      <w:proofErr w:type="spellStart"/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Виншу</w:t>
      </w:r>
      <w:proofErr w:type="spellEnd"/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60758" w:rsidRPr="00860758" w:rsidRDefault="00860758" w:rsidP="00860758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2" w:rsidRPr="00860758" w:rsidRDefault="00AE3D72" w:rsidP="00860758">
      <w:pPr>
        <w:rPr>
          <w:rFonts w:ascii="Times New Roman" w:hAnsi="Times New Roman" w:cs="Times New Roman"/>
          <w:sz w:val="28"/>
          <w:szCs w:val="28"/>
        </w:rPr>
      </w:pPr>
    </w:p>
    <w:sectPr w:rsidR="00AE3D72" w:rsidRPr="0086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D5" w:rsidRDefault="00676FD5" w:rsidP="00860758">
      <w:pPr>
        <w:spacing w:after="0" w:line="240" w:lineRule="auto"/>
      </w:pPr>
      <w:r>
        <w:separator/>
      </w:r>
    </w:p>
  </w:endnote>
  <w:endnote w:type="continuationSeparator" w:id="0">
    <w:p w:rsidR="00676FD5" w:rsidRDefault="00676FD5" w:rsidP="0086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D5" w:rsidRDefault="00676FD5" w:rsidP="00860758">
      <w:pPr>
        <w:spacing w:after="0" w:line="240" w:lineRule="auto"/>
      </w:pPr>
      <w:r>
        <w:separator/>
      </w:r>
    </w:p>
  </w:footnote>
  <w:footnote w:type="continuationSeparator" w:id="0">
    <w:p w:rsidR="00676FD5" w:rsidRDefault="00676FD5" w:rsidP="0086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257"/>
    <w:multiLevelType w:val="hybridMultilevel"/>
    <w:tmpl w:val="F9BA0118"/>
    <w:lvl w:ilvl="0" w:tplc="9E6AD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4"/>
    <w:rsid w:val="000B3570"/>
    <w:rsid w:val="003A0B2A"/>
    <w:rsid w:val="003F3F2B"/>
    <w:rsid w:val="00574EE7"/>
    <w:rsid w:val="00676FD5"/>
    <w:rsid w:val="00723053"/>
    <w:rsid w:val="00725AC4"/>
    <w:rsid w:val="00860758"/>
    <w:rsid w:val="0099304C"/>
    <w:rsid w:val="00A4454B"/>
    <w:rsid w:val="00AC607D"/>
    <w:rsid w:val="00AE3D72"/>
    <w:rsid w:val="00C306E9"/>
    <w:rsid w:val="00C55086"/>
    <w:rsid w:val="00DC70C4"/>
    <w:rsid w:val="00E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E98958A924884E69EA87B8E07C31506ACCC6AE2B78C255D2B5BEE6C12D77CE841AA826220FAD053F6B3544AA0F1BD1E524723A1u6O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C2E4-7A15-4F6B-BD76-093DCBC4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2020-11-13T03:56:00Z</dcterms:created>
  <dcterms:modified xsi:type="dcterms:W3CDTF">2020-11-13T03:57:00Z</dcterms:modified>
</cp:coreProperties>
</file>