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42" w:rsidRDefault="00801C42" w:rsidP="00801C42">
      <w:pPr>
        <w:pStyle w:val="21"/>
        <w:ind w:left="-900"/>
      </w:pPr>
      <w:r>
        <w:t>Периодическое  печатное издание нормативных правовых актов Усть-Ярульского сельсовета, утвержденное решением сессии депутатов Усть-Ярульского  сельского Совета   Ирбейского района от  20.12.2005 г. за № 25</w:t>
      </w:r>
    </w:p>
    <w:p w:rsidR="00801C42" w:rsidRDefault="00801C42" w:rsidP="00801C42">
      <w:pPr>
        <w:ind w:left="-900"/>
        <w:rPr>
          <w:sz w:val="18"/>
          <w:szCs w:val="20"/>
        </w:rPr>
      </w:pPr>
    </w:p>
    <w:p w:rsidR="00801C42" w:rsidRDefault="00801C42" w:rsidP="00801C42">
      <w:pPr>
        <w:ind w:left="-900"/>
        <w:rPr>
          <w:sz w:val="18"/>
          <w:szCs w:val="20"/>
        </w:rPr>
      </w:pPr>
      <w:r>
        <w:rPr>
          <w:sz w:val="18"/>
        </w:rPr>
        <w:t>Газета распространяется бесплатно.</w:t>
      </w:r>
    </w:p>
    <w:p w:rsidR="00801C42" w:rsidRDefault="007104CD" w:rsidP="00801C42">
      <w:pPr>
        <w:rPr>
          <w:sz w:val="4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0.85pt;margin-top:11.25pt;width:399.75pt;height:54pt;z-index:251660288" fillcolor="#06c" strokecolor="#9cf" strokeweight="1.5pt">
            <v:shadow on="t" color="#900"/>
            <v:textpath style="font-family:&quot;Impact&quot;;v-text-kern:t" trim="t" fitpath="t" string="УСТЬ-ЯРУЛЬСКИЙ  ВЕСТНИК"/>
            <w10:wrap anchorx="page"/>
          </v:shape>
        </w:pict>
      </w:r>
    </w:p>
    <w:p w:rsidR="00801C42" w:rsidRDefault="00801C42" w:rsidP="00801C42">
      <w:pPr>
        <w:ind w:left="-900"/>
        <w:jc w:val="center"/>
        <w:rPr>
          <w:sz w:val="40"/>
          <w:szCs w:val="20"/>
        </w:rPr>
      </w:pPr>
    </w:p>
    <w:p w:rsidR="00801C42" w:rsidRDefault="00801C42" w:rsidP="00801C42">
      <w:pPr>
        <w:ind w:left="-900"/>
        <w:rPr>
          <w:sz w:val="20"/>
          <w:szCs w:val="28"/>
        </w:rPr>
      </w:pPr>
    </w:p>
    <w:p w:rsidR="00801C42" w:rsidRDefault="00801C42" w:rsidP="00801C42">
      <w:pPr>
        <w:ind w:left="-900"/>
        <w:rPr>
          <w:sz w:val="20"/>
          <w:szCs w:val="28"/>
        </w:rPr>
      </w:pPr>
    </w:p>
    <w:p w:rsidR="00801C42" w:rsidRDefault="00801C42" w:rsidP="00801C42">
      <w:pPr>
        <w:pStyle w:val="a3"/>
        <w:spacing w:before="0" w:beforeAutospacing="0" w:after="0" w:afterAutospacing="0"/>
        <w:ind w:left="-900"/>
      </w:pPr>
    </w:p>
    <w:p w:rsidR="00801C42" w:rsidRDefault="007104CD" w:rsidP="00801C42">
      <w:r>
        <w:t>25</w:t>
      </w:r>
      <w:bookmarkStart w:id="0" w:name="_GoBack"/>
      <w:bookmarkEnd w:id="0"/>
      <w:r w:rsidR="002649C8">
        <w:t>.05</w:t>
      </w:r>
      <w:r>
        <w:t>.2018 № 24</w:t>
      </w:r>
      <w:r w:rsidR="00B30567">
        <w:t xml:space="preserve"> (2018</w:t>
      </w:r>
      <w:r w:rsidR="00801C42">
        <w:t xml:space="preserve">) </w:t>
      </w:r>
    </w:p>
    <w:p w:rsidR="00B30567" w:rsidRDefault="00B30567" w:rsidP="00801C42">
      <w:r>
        <w:rPr>
          <w:noProof/>
        </w:rPr>
        <w:drawing>
          <wp:anchor distT="0" distB="0" distL="114300" distR="114300" simplePos="0" relativeHeight="251662336" behindDoc="0" locked="0" layoutInCell="1" allowOverlap="1" wp14:anchorId="1E2ECB8F" wp14:editId="0443E72C">
            <wp:simplePos x="0" y="0"/>
            <wp:positionH relativeFrom="column">
              <wp:posOffset>2759075</wp:posOffset>
            </wp:positionH>
            <wp:positionV relativeFrom="paragraph">
              <wp:posOffset>79375</wp:posOffset>
            </wp:positionV>
            <wp:extent cx="588645" cy="71564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645" cy="715645"/>
                    </a:xfrm>
                    <a:prstGeom prst="rect">
                      <a:avLst/>
                    </a:prstGeom>
                    <a:noFill/>
                  </pic:spPr>
                </pic:pic>
              </a:graphicData>
            </a:graphic>
          </wp:anchor>
        </w:drawing>
      </w:r>
    </w:p>
    <w:p w:rsidR="00B30567" w:rsidRDefault="00B30567" w:rsidP="00801C42"/>
    <w:p w:rsidR="00176B5F" w:rsidRDefault="00176B5F" w:rsidP="007F6FD1">
      <w:pPr>
        <w:rPr>
          <w:rStyle w:val="a6"/>
          <w:b w:val="0"/>
          <w:sz w:val="28"/>
        </w:rPr>
      </w:pPr>
    </w:p>
    <w:p w:rsidR="007F6FD1" w:rsidRDefault="007F6FD1" w:rsidP="007F6FD1">
      <w:pPr>
        <w:rPr>
          <w:b/>
          <w:sz w:val="22"/>
          <w:szCs w:val="22"/>
        </w:rPr>
      </w:pPr>
    </w:p>
    <w:p w:rsidR="007F6FD1" w:rsidRDefault="007F6FD1" w:rsidP="00285257">
      <w:pPr>
        <w:jc w:val="center"/>
        <w:rPr>
          <w:b/>
          <w:sz w:val="22"/>
          <w:szCs w:val="22"/>
        </w:rPr>
      </w:pPr>
    </w:p>
    <w:tbl>
      <w:tblPr>
        <w:tblW w:w="9897" w:type="dxa"/>
        <w:tblInd w:w="-108" w:type="dxa"/>
        <w:tblLayout w:type="fixed"/>
        <w:tblCellMar>
          <w:left w:w="0" w:type="dxa"/>
          <w:right w:w="0" w:type="dxa"/>
        </w:tblCellMar>
        <w:tblLook w:val="04A0" w:firstRow="1" w:lastRow="0" w:firstColumn="1" w:lastColumn="0" w:noHBand="0" w:noVBand="1"/>
      </w:tblPr>
      <w:tblGrid>
        <w:gridCol w:w="108"/>
        <w:gridCol w:w="959"/>
        <w:gridCol w:w="1067"/>
        <w:gridCol w:w="1068"/>
        <w:gridCol w:w="704"/>
        <w:gridCol w:w="77"/>
        <w:gridCol w:w="991"/>
        <w:gridCol w:w="1068"/>
        <w:gridCol w:w="59"/>
        <w:gridCol w:w="1009"/>
        <w:gridCol w:w="50"/>
        <w:gridCol w:w="829"/>
        <w:gridCol w:w="76"/>
        <w:gridCol w:w="35"/>
        <w:gridCol w:w="272"/>
        <w:gridCol w:w="1440"/>
        <w:gridCol w:w="85"/>
      </w:tblGrid>
      <w:tr w:rsidR="00B30567" w:rsidRPr="00B30567" w:rsidTr="007104CD">
        <w:trPr>
          <w:gridAfter w:val="1"/>
          <w:wAfter w:w="85" w:type="dxa"/>
          <w:trHeight w:val="405"/>
        </w:trPr>
        <w:tc>
          <w:tcPr>
            <w:tcW w:w="9812" w:type="dxa"/>
            <w:gridSpan w:val="16"/>
            <w:vAlign w:val="bottom"/>
            <w:hideMark/>
          </w:tcPr>
          <w:p w:rsidR="00B30567" w:rsidRPr="00B30567" w:rsidRDefault="00B30567" w:rsidP="00B30567">
            <w:pPr>
              <w:jc w:val="center"/>
              <w:rPr>
                <w:b/>
                <w:bCs/>
                <w:caps/>
                <w:sz w:val="36"/>
                <w:szCs w:val="36"/>
              </w:rPr>
            </w:pPr>
            <w:r w:rsidRPr="00B30567">
              <w:rPr>
                <w:b/>
                <w:bCs/>
                <w:caps/>
                <w:sz w:val="36"/>
                <w:szCs w:val="36"/>
              </w:rPr>
              <w:t>Администрация</w:t>
            </w:r>
          </w:p>
        </w:tc>
      </w:tr>
      <w:tr w:rsidR="00B30567" w:rsidRPr="00B30567" w:rsidTr="007104CD">
        <w:trPr>
          <w:gridAfter w:val="1"/>
          <w:wAfter w:w="85" w:type="dxa"/>
          <w:trHeight w:val="405"/>
        </w:trPr>
        <w:tc>
          <w:tcPr>
            <w:tcW w:w="9812" w:type="dxa"/>
            <w:gridSpan w:val="16"/>
            <w:vAlign w:val="bottom"/>
            <w:hideMark/>
          </w:tcPr>
          <w:p w:rsidR="00B30567" w:rsidRPr="00B30567" w:rsidRDefault="00B30567" w:rsidP="00B30567">
            <w:pPr>
              <w:jc w:val="center"/>
              <w:rPr>
                <w:sz w:val="32"/>
                <w:szCs w:val="32"/>
              </w:rPr>
            </w:pPr>
            <w:proofErr w:type="spellStart"/>
            <w:r w:rsidRPr="00B30567">
              <w:rPr>
                <w:sz w:val="32"/>
                <w:szCs w:val="32"/>
              </w:rPr>
              <w:t>Усть-Ярульского</w:t>
            </w:r>
            <w:proofErr w:type="spellEnd"/>
            <w:r w:rsidRPr="00B30567">
              <w:rPr>
                <w:sz w:val="32"/>
                <w:szCs w:val="32"/>
              </w:rPr>
              <w:t xml:space="preserve"> сельсовета</w:t>
            </w:r>
          </w:p>
          <w:p w:rsidR="00B30567" w:rsidRPr="00B30567" w:rsidRDefault="00B30567" w:rsidP="00B30567">
            <w:pPr>
              <w:jc w:val="center"/>
              <w:rPr>
                <w:sz w:val="32"/>
                <w:szCs w:val="32"/>
              </w:rPr>
            </w:pPr>
            <w:proofErr w:type="spellStart"/>
            <w:r w:rsidRPr="00B30567">
              <w:rPr>
                <w:sz w:val="32"/>
                <w:szCs w:val="32"/>
              </w:rPr>
              <w:t>Ирбейского</w:t>
            </w:r>
            <w:proofErr w:type="spellEnd"/>
            <w:r w:rsidRPr="00B30567">
              <w:rPr>
                <w:sz w:val="32"/>
                <w:szCs w:val="32"/>
              </w:rPr>
              <w:t xml:space="preserve"> района Красноярского края</w:t>
            </w:r>
          </w:p>
        </w:tc>
      </w:tr>
      <w:tr w:rsidR="00B30567" w:rsidRPr="00B30567" w:rsidTr="007104CD">
        <w:trPr>
          <w:gridAfter w:val="1"/>
          <w:wAfter w:w="85" w:type="dxa"/>
          <w:trHeight w:val="719"/>
        </w:trPr>
        <w:tc>
          <w:tcPr>
            <w:tcW w:w="9812" w:type="dxa"/>
            <w:gridSpan w:val="16"/>
            <w:vAlign w:val="bottom"/>
            <w:hideMark/>
          </w:tcPr>
          <w:p w:rsidR="00B30567" w:rsidRPr="00B30567" w:rsidRDefault="00B30567" w:rsidP="00B30567">
            <w:pPr>
              <w:jc w:val="center"/>
              <w:rPr>
                <w:sz w:val="40"/>
                <w:szCs w:val="40"/>
              </w:rPr>
            </w:pPr>
            <w:r w:rsidRPr="00B30567">
              <w:rPr>
                <w:sz w:val="48"/>
                <w:szCs w:val="48"/>
              </w:rPr>
              <w:t xml:space="preserve">ПОСТАНОВЛЕНИЕ </w:t>
            </w:r>
          </w:p>
        </w:tc>
      </w:tr>
      <w:tr w:rsidR="00B30567" w:rsidRPr="00B30567" w:rsidTr="007104CD">
        <w:trPr>
          <w:gridAfter w:val="1"/>
          <w:wAfter w:w="85" w:type="dxa"/>
          <w:trHeight w:val="375"/>
        </w:trPr>
        <w:tc>
          <w:tcPr>
            <w:tcW w:w="1067" w:type="dxa"/>
            <w:gridSpan w:val="2"/>
            <w:vAlign w:val="bottom"/>
          </w:tcPr>
          <w:p w:rsidR="00B30567" w:rsidRPr="00B30567" w:rsidRDefault="00B30567" w:rsidP="00B30567">
            <w:pPr>
              <w:rPr>
                <w:sz w:val="28"/>
                <w:szCs w:val="28"/>
              </w:rPr>
            </w:pPr>
          </w:p>
        </w:tc>
        <w:tc>
          <w:tcPr>
            <w:tcW w:w="1067" w:type="dxa"/>
            <w:vAlign w:val="bottom"/>
          </w:tcPr>
          <w:p w:rsidR="00B30567" w:rsidRPr="00B30567" w:rsidRDefault="00B30567" w:rsidP="00B30567">
            <w:pPr>
              <w:rPr>
                <w:sz w:val="28"/>
                <w:szCs w:val="28"/>
              </w:rPr>
            </w:pPr>
          </w:p>
        </w:tc>
        <w:tc>
          <w:tcPr>
            <w:tcW w:w="1068" w:type="dxa"/>
            <w:vAlign w:val="bottom"/>
          </w:tcPr>
          <w:p w:rsidR="00B30567" w:rsidRPr="00B30567" w:rsidRDefault="00B30567" w:rsidP="00B30567">
            <w:pPr>
              <w:rPr>
                <w:sz w:val="28"/>
                <w:szCs w:val="28"/>
              </w:rPr>
            </w:pPr>
          </w:p>
        </w:tc>
        <w:tc>
          <w:tcPr>
            <w:tcW w:w="704" w:type="dxa"/>
            <w:vAlign w:val="bottom"/>
          </w:tcPr>
          <w:p w:rsidR="00B30567" w:rsidRPr="00B30567" w:rsidRDefault="00B30567" w:rsidP="00B30567">
            <w:pPr>
              <w:rPr>
                <w:sz w:val="28"/>
                <w:szCs w:val="28"/>
              </w:rPr>
            </w:pPr>
          </w:p>
        </w:tc>
        <w:tc>
          <w:tcPr>
            <w:tcW w:w="1068" w:type="dxa"/>
            <w:gridSpan w:val="2"/>
            <w:vAlign w:val="bottom"/>
          </w:tcPr>
          <w:p w:rsidR="00B30567" w:rsidRPr="00B30567" w:rsidRDefault="00B30567" w:rsidP="00B30567">
            <w:pPr>
              <w:rPr>
                <w:sz w:val="28"/>
                <w:szCs w:val="28"/>
              </w:rPr>
            </w:pPr>
          </w:p>
        </w:tc>
        <w:tc>
          <w:tcPr>
            <w:tcW w:w="1068" w:type="dxa"/>
            <w:vAlign w:val="bottom"/>
          </w:tcPr>
          <w:p w:rsidR="00B30567" w:rsidRPr="00B30567" w:rsidRDefault="00B30567" w:rsidP="00B30567">
            <w:pPr>
              <w:rPr>
                <w:sz w:val="28"/>
                <w:szCs w:val="28"/>
              </w:rPr>
            </w:pPr>
          </w:p>
        </w:tc>
        <w:tc>
          <w:tcPr>
            <w:tcW w:w="1068" w:type="dxa"/>
            <w:gridSpan w:val="2"/>
            <w:vAlign w:val="bottom"/>
          </w:tcPr>
          <w:p w:rsidR="00B30567" w:rsidRPr="00B30567" w:rsidRDefault="00B30567" w:rsidP="00B30567">
            <w:pPr>
              <w:rPr>
                <w:sz w:val="28"/>
                <w:szCs w:val="28"/>
              </w:rPr>
            </w:pPr>
          </w:p>
        </w:tc>
        <w:tc>
          <w:tcPr>
            <w:tcW w:w="879" w:type="dxa"/>
            <w:gridSpan w:val="2"/>
            <w:vAlign w:val="bottom"/>
          </w:tcPr>
          <w:p w:rsidR="00B30567" w:rsidRPr="00B30567" w:rsidRDefault="00B30567" w:rsidP="00B30567">
            <w:pPr>
              <w:rPr>
                <w:sz w:val="28"/>
                <w:szCs w:val="28"/>
              </w:rPr>
            </w:pPr>
          </w:p>
        </w:tc>
        <w:tc>
          <w:tcPr>
            <w:tcW w:w="383" w:type="dxa"/>
            <w:gridSpan w:val="3"/>
            <w:vAlign w:val="bottom"/>
          </w:tcPr>
          <w:p w:rsidR="00B30567" w:rsidRPr="00B30567" w:rsidRDefault="00B30567" w:rsidP="00B30567">
            <w:pPr>
              <w:rPr>
                <w:sz w:val="28"/>
                <w:szCs w:val="28"/>
              </w:rPr>
            </w:pPr>
          </w:p>
        </w:tc>
        <w:tc>
          <w:tcPr>
            <w:tcW w:w="1440" w:type="dxa"/>
            <w:vAlign w:val="bottom"/>
          </w:tcPr>
          <w:p w:rsidR="00B30567" w:rsidRPr="00B30567" w:rsidRDefault="00B30567" w:rsidP="00B30567">
            <w:pPr>
              <w:rPr>
                <w:sz w:val="28"/>
                <w:szCs w:val="28"/>
              </w:rPr>
            </w:pPr>
          </w:p>
        </w:tc>
      </w:tr>
      <w:tr w:rsidR="007104CD" w:rsidRPr="007104CD" w:rsidTr="007104CD">
        <w:tblPrEx>
          <w:tblLook w:val="0000" w:firstRow="0" w:lastRow="0" w:firstColumn="0" w:lastColumn="0" w:noHBand="0" w:noVBand="0"/>
        </w:tblPrEx>
        <w:trPr>
          <w:gridBefore w:val="1"/>
          <w:wBefore w:w="108" w:type="dxa"/>
          <w:trHeight w:val="326"/>
        </w:trPr>
        <w:tc>
          <w:tcPr>
            <w:tcW w:w="3875" w:type="dxa"/>
            <w:gridSpan w:val="5"/>
            <w:tcBorders>
              <w:top w:val="nil"/>
              <w:left w:val="nil"/>
              <w:bottom w:val="nil"/>
              <w:right w:val="nil"/>
            </w:tcBorders>
            <w:noWrap/>
            <w:vAlign w:val="center"/>
          </w:tcPr>
          <w:p w:rsidR="007104CD" w:rsidRPr="007104CD" w:rsidRDefault="007104CD" w:rsidP="007104CD">
            <w:pPr>
              <w:rPr>
                <w:sz w:val="28"/>
                <w:szCs w:val="28"/>
              </w:rPr>
            </w:pPr>
            <w:r w:rsidRPr="007104CD">
              <w:rPr>
                <w:sz w:val="28"/>
                <w:szCs w:val="28"/>
              </w:rPr>
              <w:t xml:space="preserve">25.05. </w:t>
            </w:r>
            <w:r w:rsidRPr="007104CD">
              <w:rPr>
                <w:sz w:val="28"/>
                <w:szCs w:val="28"/>
              </w:rPr>
              <w:fldChar w:fldCharType="begin"/>
            </w:r>
            <w:r w:rsidRPr="007104CD">
              <w:rPr>
                <w:sz w:val="28"/>
                <w:szCs w:val="28"/>
              </w:rPr>
              <w:instrText xml:space="preserve"> TIME  \@ "yyyy" </w:instrText>
            </w:r>
            <w:r w:rsidRPr="007104CD">
              <w:rPr>
                <w:sz w:val="28"/>
                <w:szCs w:val="28"/>
              </w:rPr>
              <w:fldChar w:fldCharType="separate"/>
            </w:r>
            <w:r w:rsidRPr="007104CD">
              <w:rPr>
                <w:noProof/>
                <w:sz w:val="28"/>
                <w:szCs w:val="28"/>
              </w:rPr>
              <w:t>2018</w:t>
            </w:r>
            <w:r w:rsidRPr="007104CD">
              <w:rPr>
                <w:sz w:val="28"/>
                <w:szCs w:val="28"/>
              </w:rPr>
              <w:fldChar w:fldCharType="end"/>
            </w:r>
            <w:r w:rsidRPr="007104CD">
              <w:rPr>
                <w:sz w:val="28"/>
                <w:szCs w:val="28"/>
              </w:rPr>
              <w:t xml:space="preserve"> </w:t>
            </w:r>
          </w:p>
        </w:tc>
        <w:tc>
          <w:tcPr>
            <w:tcW w:w="2118" w:type="dxa"/>
            <w:gridSpan w:val="3"/>
            <w:tcBorders>
              <w:top w:val="nil"/>
              <w:left w:val="nil"/>
              <w:bottom w:val="nil"/>
              <w:right w:val="nil"/>
            </w:tcBorders>
            <w:noWrap/>
            <w:vAlign w:val="center"/>
          </w:tcPr>
          <w:p w:rsidR="007104CD" w:rsidRPr="007104CD" w:rsidRDefault="007104CD" w:rsidP="007104CD">
            <w:pPr>
              <w:rPr>
                <w:sz w:val="28"/>
                <w:szCs w:val="28"/>
              </w:rPr>
            </w:pPr>
            <w:r w:rsidRPr="007104CD">
              <w:rPr>
                <w:rFonts w:hint="eastAsia"/>
                <w:sz w:val="28"/>
                <w:szCs w:val="28"/>
              </w:rPr>
              <w:t>с</w:t>
            </w:r>
            <w:r w:rsidRPr="007104CD">
              <w:rPr>
                <w:sz w:val="28"/>
                <w:szCs w:val="28"/>
              </w:rPr>
              <w:t xml:space="preserve">. </w:t>
            </w:r>
            <w:proofErr w:type="spellStart"/>
            <w:r w:rsidRPr="007104CD">
              <w:rPr>
                <w:sz w:val="28"/>
                <w:szCs w:val="28"/>
              </w:rPr>
              <w:t>Усть-Яруль</w:t>
            </w:r>
            <w:proofErr w:type="spellEnd"/>
          </w:p>
        </w:tc>
        <w:tc>
          <w:tcPr>
            <w:tcW w:w="1059" w:type="dxa"/>
            <w:gridSpan w:val="2"/>
            <w:tcBorders>
              <w:top w:val="nil"/>
              <w:left w:val="nil"/>
              <w:bottom w:val="nil"/>
              <w:right w:val="nil"/>
            </w:tcBorders>
            <w:noWrap/>
            <w:vAlign w:val="center"/>
          </w:tcPr>
          <w:p w:rsidR="007104CD" w:rsidRPr="007104CD" w:rsidRDefault="007104CD" w:rsidP="007104CD">
            <w:pPr>
              <w:rPr>
                <w:sz w:val="28"/>
                <w:szCs w:val="28"/>
              </w:rPr>
            </w:pPr>
            <w:r w:rsidRPr="007104CD">
              <w:rPr>
                <w:sz w:val="28"/>
                <w:szCs w:val="28"/>
              </w:rPr>
              <w:t xml:space="preserve"> </w:t>
            </w:r>
          </w:p>
        </w:tc>
        <w:tc>
          <w:tcPr>
            <w:tcW w:w="905" w:type="dxa"/>
            <w:gridSpan w:val="2"/>
            <w:tcBorders>
              <w:top w:val="nil"/>
              <w:left w:val="nil"/>
              <w:bottom w:val="nil"/>
              <w:right w:val="nil"/>
            </w:tcBorders>
            <w:noWrap/>
            <w:vAlign w:val="center"/>
          </w:tcPr>
          <w:p w:rsidR="007104CD" w:rsidRPr="007104CD" w:rsidRDefault="007104CD" w:rsidP="007104CD">
            <w:pPr>
              <w:rPr>
                <w:sz w:val="28"/>
                <w:szCs w:val="28"/>
              </w:rPr>
            </w:pPr>
          </w:p>
        </w:tc>
        <w:tc>
          <w:tcPr>
            <w:tcW w:w="35" w:type="dxa"/>
            <w:tcBorders>
              <w:top w:val="nil"/>
              <w:left w:val="nil"/>
              <w:bottom w:val="nil"/>
              <w:right w:val="nil"/>
            </w:tcBorders>
            <w:noWrap/>
            <w:vAlign w:val="center"/>
          </w:tcPr>
          <w:p w:rsidR="007104CD" w:rsidRPr="007104CD" w:rsidRDefault="007104CD" w:rsidP="007104CD">
            <w:pPr>
              <w:ind w:right="8"/>
              <w:jc w:val="center"/>
              <w:rPr>
                <w:sz w:val="28"/>
                <w:szCs w:val="28"/>
              </w:rPr>
            </w:pPr>
          </w:p>
        </w:tc>
        <w:tc>
          <w:tcPr>
            <w:tcW w:w="1797" w:type="dxa"/>
            <w:gridSpan w:val="3"/>
            <w:tcBorders>
              <w:top w:val="nil"/>
              <w:left w:val="nil"/>
              <w:bottom w:val="nil"/>
              <w:right w:val="nil"/>
            </w:tcBorders>
            <w:noWrap/>
            <w:vAlign w:val="bottom"/>
          </w:tcPr>
          <w:p w:rsidR="007104CD" w:rsidRPr="007104CD" w:rsidRDefault="007104CD" w:rsidP="007104CD">
            <w:pPr>
              <w:ind w:left="-180" w:firstLine="325"/>
              <w:rPr>
                <w:rFonts w:ascii="Arial" w:hAnsi="Arial"/>
                <w:sz w:val="20"/>
                <w:szCs w:val="20"/>
              </w:rPr>
            </w:pPr>
            <w:r w:rsidRPr="007104CD">
              <w:rPr>
                <w:rFonts w:hint="eastAsia"/>
                <w:sz w:val="28"/>
                <w:szCs w:val="28"/>
              </w:rPr>
              <w:t>№</w:t>
            </w:r>
            <w:r w:rsidRPr="007104CD">
              <w:rPr>
                <w:sz w:val="28"/>
                <w:szCs w:val="28"/>
              </w:rPr>
              <w:t xml:space="preserve"> 22-пг</w:t>
            </w:r>
          </w:p>
        </w:tc>
      </w:tr>
    </w:tbl>
    <w:p w:rsidR="007104CD" w:rsidRPr="007104CD" w:rsidRDefault="007104CD" w:rsidP="007104CD">
      <w:pPr>
        <w:rPr>
          <w:rFonts w:ascii="Arial" w:hAnsi="Arial" w:cs="Arial"/>
          <w:b/>
          <w:bCs/>
          <w:color w:val="000000"/>
          <w:sz w:val="32"/>
          <w:szCs w:val="32"/>
        </w:rPr>
      </w:pPr>
    </w:p>
    <w:p w:rsidR="007104CD" w:rsidRPr="007104CD" w:rsidRDefault="007104CD" w:rsidP="007104CD">
      <w:pPr>
        <w:rPr>
          <w:color w:val="000000"/>
          <w:sz w:val="28"/>
          <w:szCs w:val="28"/>
        </w:rPr>
      </w:pPr>
      <w:r w:rsidRPr="007104CD">
        <w:rPr>
          <w:color w:val="000000"/>
          <w:sz w:val="28"/>
          <w:szCs w:val="28"/>
        </w:rPr>
        <w:t>Об утверждении программы по формированию законопослушного поведения участников дорожного движения  на  2018-2020 годы.</w:t>
      </w:r>
      <w:r w:rsidRPr="007104CD">
        <w:rPr>
          <w:b/>
          <w:bCs/>
          <w:color w:val="000000"/>
          <w:sz w:val="28"/>
          <w:szCs w:val="28"/>
        </w:rPr>
        <w:t> </w:t>
      </w:r>
      <w:r w:rsidRPr="007104CD">
        <w:rPr>
          <w:color w:val="000000"/>
          <w:sz w:val="28"/>
          <w:szCs w:val="28"/>
        </w:rPr>
        <w:t> </w:t>
      </w:r>
    </w:p>
    <w:p w:rsidR="007104CD" w:rsidRPr="007104CD" w:rsidRDefault="007104CD" w:rsidP="007104CD">
      <w:pPr>
        <w:rPr>
          <w:color w:val="000000"/>
          <w:sz w:val="28"/>
          <w:szCs w:val="28"/>
        </w:rPr>
      </w:pPr>
    </w:p>
    <w:p w:rsidR="007104CD" w:rsidRPr="007104CD" w:rsidRDefault="007104CD" w:rsidP="007104CD">
      <w:pPr>
        <w:rPr>
          <w:color w:val="000000"/>
          <w:sz w:val="28"/>
          <w:szCs w:val="28"/>
        </w:rPr>
      </w:pPr>
      <w:r w:rsidRPr="007104CD">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транспорта Российской Федерации №43 от 17.03.2015 года, Уставом </w:t>
      </w:r>
      <w:proofErr w:type="spellStart"/>
      <w:r w:rsidRPr="007104CD">
        <w:rPr>
          <w:color w:val="000000"/>
          <w:sz w:val="28"/>
          <w:szCs w:val="28"/>
        </w:rPr>
        <w:t>Усть-Ярульского</w:t>
      </w:r>
      <w:proofErr w:type="spellEnd"/>
      <w:r w:rsidRPr="007104CD">
        <w:rPr>
          <w:color w:val="000000"/>
          <w:sz w:val="28"/>
          <w:szCs w:val="28"/>
        </w:rPr>
        <w:t xml:space="preserve"> сельсовета,</w:t>
      </w:r>
    </w:p>
    <w:p w:rsidR="007104CD" w:rsidRPr="007104CD" w:rsidRDefault="007104CD" w:rsidP="007104CD">
      <w:pPr>
        <w:rPr>
          <w:color w:val="000000"/>
          <w:sz w:val="28"/>
          <w:szCs w:val="28"/>
        </w:rPr>
      </w:pPr>
    </w:p>
    <w:p w:rsidR="007104CD" w:rsidRPr="007104CD" w:rsidRDefault="007104CD" w:rsidP="007104CD">
      <w:pPr>
        <w:rPr>
          <w:color w:val="000000"/>
          <w:sz w:val="28"/>
          <w:szCs w:val="28"/>
        </w:rPr>
      </w:pPr>
      <w:r w:rsidRPr="007104CD">
        <w:rPr>
          <w:color w:val="000000"/>
          <w:sz w:val="28"/>
          <w:szCs w:val="28"/>
        </w:rPr>
        <w:t>ПОСТАНОВЛЯЮ:</w:t>
      </w:r>
    </w:p>
    <w:p w:rsidR="007104CD" w:rsidRPr="007104CD" w:rsidRDefault="007104CD" w:rsidP="007104CD">
      <w:pPr>
        <w:rPr>
          <w:color w:val="000000"/>
          <w:sz w:val="28"/>
          <w:szCs w:val="28"/>
        </w:rPr>
      </w:pPr>
      <w:r w:rsidRPr="007104CD">
        <w:rPr>
          <w:color w:val="000000"/>
          <w:sz w:val="28"/>
          <w:szCs w:val="28"/>
        </w:rPr>
        <w:t>1. Утвердить  прилагаемую программу «Формирование   законопослушного    поведения участников  дорожного  движения  на  2018-2020 годы».</w:t>
      </w:r>
    </w:p>
    <w:p w:rsidR="007104CD" w:rsidRPr="007104CD" w:rsidRDefault="007104CD" w:rsidP="007104CD">
      <w:pPr>
        <w:rPr>
          <w:color w:val="000000"/>
          <w:sz w:val="28"/>
          <w:szCs w:val="28"/>
        </w:rPr>
      </w:pPr>
      <w:r w:rsidRPr="007104CD">
        <w:rPr>
          <w:color w:val="000000"/>
          <w:sz w:val="28"/>
          <w:szCs w:val="28"/>
        </w:rPr>
        <w:t>2. Подлежит опубликованию в периодическом печатном издании «</w:t>
      </w:r>
      <w:proofErr w:type="spellStart"/>
      <w:r w:rsidRPr="007104CD">
        <w:rPr>
          <w:color w:val="000000"/>
          <w:sz w:val="28"/>
          <w:szCs w:val="28"/>
        </w:rPr>
        <w:t>Усть-Ярульский</w:t>
      </w:r>
      <w:proofErr w:type="spellEnd"/>
      <w:r w:rsidRPr="007104CD">
        <w:rPr>
          <w:color w:val="000000"/>
          <w:sz w:val="28"/>
          <w:szCs w:val="28"/>
        </w:rPr>
        <w:t xml:space="preserve"> Вестник».</w:t>
      </w:r>
    </w:p>
    <w:p w:rsidR="007104CD" w:rsidRPr="007104CD" w:rsidRDefault="007104CD" w:rsidP="007104CD">
      <w:pPr>
        <w:rPr>
          <w:color w:val="000000"/>
          <w:sz w:val="28"/>
          <w:szCs w:val="28"/>
        </w:rPr>
      </w:pPr>
      <w:r w:rsidRPr="007104CD">
        <w:rPr>
          <w:color w:val="000000"/>
          <w:sz w:val="28"/>
          <w:szCs w:val="28"/>
        </w:rPr>
        <w:t xml:space="preserve">3. </w:t>
      </w:r>
      <w:proofErr w:type="gramStart"/>
      <w:r w:rsidRPr="007104CD">
        <w:rPr>
          <w:color w:val="000000"/>
          <w:sz w:val="28"/>
          <w:szCs w:val="28"/>
        </w:rPr>
        <w:t>Контроль за</w:t>
      </w:r>
      <w:proofErr w:type="gramEnd"/>
      <w:r w:rsidRPr="007104CD">
        <w:rPr>
          <w:color w:val="000000"/>
          <w:sz w:val="28"/>
          <w:szCs w:val="28"/>
        </w:rPr>
        <w:t xml:space="preserve"> исполнением настоящего постановления оставляю за собой.</w:t>
      </w: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r w:rsidRPr="007104CD">
        <w:rPr>
          <w:color w:val="000000"/>
          <w:sz w:val="28"/>
          <w:szCs w:val="28"/>
        </w:rPr>
        <w:t xml:space="preserve">Глава сельсовета                                                                       М.Д. </w:t>
      </w:r>
      <w:proofErr w:type="spellStart"/>
      <w:r w:rsidRPr="007104CD">
        <w:rPr>
          <w:color w:val="000000"/>
          <w:sz w:val="28"/>
          <w:szCs w:val="28"/>
        </w:rPr>
        <w:t>Дезиндорф</w:t>
      </w:r>
      <w:proofErr w:type="spellEnd"/>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color w:val="000000"/>
          <w:sz w:val="28"/>
          <w:szCs w:val="28"/>
        </w:rPr>
      </w:pPr>
    </w:p>
    <w:p w:rsidR="007104CD" w:rsidRPr="007104CD" w:rsidRDefault="007104CD" w:rsidP="007104CD">
      <w:pPr>
        <w:rPr>
          <w:rFonts w:ascii="Arial" w:hAnsi="Arial" w:cs="Arial"/>
          <w:color w:val="000000"/>
          <w:sz w:val="20"/>
          <w:szCs w:val="20"/>
        </w:rPr>
      </w:pPr>
    </w:p>
    <w:p w:rsidR="007104CD" w:rsidRPr="007104CD" w:rsidRDefault="007104CD" w:rsidP="007104CD">
      <w:pPr>
        <w:rPr>
          <w:color w:val="000000"/>
          <w:sz w:val="20"/>
          <w:szCs w:val="20"/>
        </w:rPr>
      </w:pPr>
      <w:r w:rsidRPr="007104CD">
        <w:rPr>
          <w:color w:val="000000"/>
        </w:rPr>
        <w:t>   </w:t>
      </w:r>
    </w:p>
    <w:tbl>
      <w:tblPr>
        <w:tblW w:w="4678" w:type="dxa"/>
        <w:tblInd w:w="4928" w:type="dxa"/>
        <w:tblCellMar>
          <w:left w:w="0" w:type="dxa"/>
          <w:right w:w="0" w:type="dxa"/>
        </w:tblCellMar>
        <w:tblLook w:val="04A0" w:firstRow="1" w:lastRow="0" w:firstColumn="1" w:lastColumn="0" w:noHBand="0" w:noVBand="1"/>
      </w:tblPr>
      <w:tblGrid>
        <w:gridCol w:w="4678"/>
      </w:tblGrid>
      <w:tr w:rsidR="007104CD" w:rsidRPr="007104CD" w:rsidTr="008D7AA1">
        <w:tc>
          <w:tcPr>
            <w:tcW w:w="4678" w:type="dxa"/>
            <w:tcMar>
              <w:top w:w="0" w:type="dxa"/>
              <w:left w:w="108" w:type="dxa"/>
              <w:bottom w:w="0" w:type="dxa"/>
              <w:right w:w="108" w:type="dxa"/>
            </w:tcMar>
            <w:hideMark/>
          </w:tcPr>
          <w:p w:rsidR="007104CD" w:rsidRPr="007104CD" w:rsidRDefault="007104CD" w:rsidP="007104CD">
            <w:pPr>
              <w:jc w:val="right"/>
              <w:rPr>
                <w:color w:val="000000"/>
              </w:rPr>
            </w:pPr>
            <w:r w:rsidRPr="007104CD">
              <w:rPr>
                <w:color w:val="000000"/>
              </w:rPr>
              <w:t>Приложение № 1</w:t>
            </w:r>
          </w:p>
          <w:p w:rsidR="007104CD" w:rsidRPr="007104CD" w:rsidRDefault="007104CD" w:rsidP="007104CD">
            <w:pPr>
              <w:jc w:val="right"/>
              <w:rPr>
                <w:color w:val="000000"/>
              </w:rPr>
            </w:pPr>
            <w:r w:rsidRPr="007104CD">
              <w:rPr>
                <w:color w:val="000000"/>
              </w:rPr>
              <w:t xml:space="preserve">к постановлению </w:t>
            </w:r>
          </w:p>
          <w:p w:rsidR="007104CD" w:rsidRPr="007104CD" w:rsidRDefault="007104CD" w:rsidP="007104CD">
            <w:pPr>
              <w:rPr>
                <w:color w:val="000000"/>
                <w:sz w:val="20"/>
                <w:szCs w:val="20"/>
              </w:rPr>
            </w:pPr>
          </w:p>
        </w:tc>
      </w:tr>
    </w:tbl>
    <w:p w:rsidR="007104CD" w:rsidRPr="007104CD" w:rsidRDefault="007104CD" w:rsidP="007104CD">
      <w:pPr>
        <w:rPr>
          <w:color w:val="000000"/>
          <w:sz w:val="20"/>
          <w:szCs w:val="20"/>
        </w:rPr>
      </w:pPr>
      <w:r w:rsidRPr="007104CD">
        <w:rPr>
          <w:color w:val="000000"/>
        </w:rPr>
        <w:t> </w:t>
      </w:r>
    </w:p>
    <w:p w:rsidR="007104CD" w:rsidRPr="007104CD" w:rsidRDefault="007104CD" w:rsidP="007104CD">
      <w:pPr>
        <w:jc w:val="center"/>
      </w:pPr>
      <w:r w:rsidRPr="007104CD">
        <w:rPr>
          <w:b/>
          <w:bCs/>
          <w:color w:val="000000"/>
          <w:sz w:val="32"/>
          <w:szCs w:val="32"/>
        </w:rPr>
        <w:t>ПРОГРАММА</w:t>
      </w:r>
    </w:p>
    <w:p w:rsidR="007104CD" w:rsidRPr="007104CD" w:rsidRDefault="007104CD" w:rsidP="007104CD">
      <w:pPr>
        <w:jc w:val="center"/>
        <w:rPr>
          <w:color w:val="000000"/>
          <w:sz w:val="36"/>
          <w:szCs w:val="36"/>
        </w:rPr>
      </w:pPr>
      <w:r w:rsidRPr="007104CD">
        <w:rPr>
          <w:color w:val="000000"/>
          <w:sz w:val="36"/>
          <w:szCs w:val="36"/>
        </w:rPr>
        <w:t>«Формирование  законопослушного  поведения участников  дорожного  движения  на  2018 – 2020 годы».</w:t>
      </w:r>
    </w:p>
    <w:p w:rsidR="007104CD" w:rsidRPr="007104CD" w:rsidRDefault="007104CD" w:rsidP="007104CD">
      <w:pPr>
        <w:jc w:val="center"/>
        <w:rPr>
          <w:b/>
          <w:bCs/>
          <w:color w:val="000000"/>
          <w:sz w:val="28"/>
          <w:szCs w:val="28"/>
        </w:rPr>
      </w:pPr>
    </w:p>
    <w:p w:rsidR="007104CD" w:rsidRPr="007104CD" w:rsidRDefault="007104CD" w:rsidP="007104CD">
      <w:pPr>
        <w:jc w:val="center"/>
      </w:pPr>
      <w:r w:rsidRPr="007104CD">
        <w:rPr>
          <w:b/>
          <w:bCs/>
          <w:color w:val="000000"/>
          <w:sz w:val="28"/>
          <w:szCs w:val="28"/>
        </w:rPr>
        <w:t>ПАСПОРТ  ПРОГРАММЫ</w:t>
      </w:r>
    </w:p>
    <w:tbl>
      <w:tblPr>
        <w:tblW w:w="9781" w:type="dxa"/>
        <w:tblInd w:w="250" w:type="dxa"/>
        <w:tblLayout w:type="fixed"/>
        <w:tblCellMar>
          <w:left w:w="0" w:type="dxa"/>
          <w:right w:w="0" w:type="dxa"/>
        </w:tblCellMar>
        <w:tblLook w:val="04A0" w:firstRow="1" w:lastRow="0" w:firstColumn="1" w:lastColumn="0" w:noHBand="0" w:noVBand="1"/>
      </w:tblPr>
      <w:tblGrid>
        <w:gridCol w:w="1946"/>
        <w:gridCol w:w="7835"/>
      </w:tblGrid>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Наименование</w:t>
            </w:r>
          </w:p>
          <w:p w:rsidR="007104CD" w:rsidRPr="007104CD" w:rsidRDefault="007104CD" w:rsidP="007104CD">
            <w:pPr>
              <w:rPr>
                <w:color w:val="000000"/>
              </w:rPr>
            </w:pPr>
            <w:r w:rsidRPr="007104CD">
              <w:rPr>
                <w:color w:val="000000"/>
              </w:rPr>
              <w:t>Программы</w:t>
            </w:r>
          </w:p>
        </w:tc>
        <w:tc>
          <w:tcPr>
            <w:tcW w:w="7835"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sz w:val="20"/>
                <w:szCs w:val="20"/>
              </w:rPr>
            </w:pPr>
            <w:r w:rsidRPr="007104CD">
              <w:rPr>
                <w:color w:val="000000"/>
              </w:rPr>
              <w:t>«Формирование  законопослушного  поведения  участников  дорожного  движения  на  2018 – 2020  годы» (далее – Программа)    </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Основание для разработки Программы</w:t>
            </w:r>
          </w:p>
        </w:tc>
        <w:tc>
          <w:tcPr>
            <w:tcW w:w="7835"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 приказ Министерства транспорта Российской Федерации №43 от 17.03.2015 года;</w:t>
            </w:r>
          </w:p>
          <w:p w:rsidR="007104CD" w:rsidRPr="007104CD" w:rsidRDefault="007104CD" w:rsidP="007104CD">
            <w:pPr>
              <w:rPr>
                <w:color w:val="000000"/>
              </w:rPr>
            </w:pPr>
            <w:r w:rsidRPr="007104CD">
              <w:rPr>
                <w:color w:val="000000"/>
              </w:rPr>
              <w:t>- Федеральный закон от 06.10.2003. № 131 – ФЗ «Об общих принципах организации местного самоуправления в Российской Федерации».</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Муниципальный заказчик</w:t>
            </w:r>
          </w:p>
        </w:tc>
        <w:tc>
          <w:tcPr>
            <w:tcW w:w="7835" w:type="dxa"/>
            <w:tcBorders>
              <w:top w:val="nil"/>
              <w:left w:val="nil"/>
              <w:bottom w:val="nil"/>
              <w:right w:val="nil"/>
            </w:tcBorders>
            <w:tcMar>
              <w:top w:w="0" w:type="dxa"/>
              <w:left w:w="108" w:type="dxa"/>
              <w:bottom w:w="0" w:type="dxa"/>
              <w:right w:w="108" w:type="dxa"/>
            </w:tcMar>
            <w:vAlign w:val="center"/>
            <w:hideMark/>
          </w:tcPr>
          <w:p w:rsidR="007104CD" w:rsidRPr="007104CD" w:rsidRDefault="007104CD" w:rsidP="007104CD">
            <w:pPr>
              <w:rPr>
                <w:color w:val="000000"/>
              </w:rPr>
            </w:pPr>
            <w:r w:rsidRPr="007104CD">
              <w:rPr>
                <w:color w:val="000000"/>
              </w:rPr>
              <w:t xml:space="preserve">- Администрация  </w:t>
            </w:r>
            <w:proofErr w:type="spellStart"/>
            <w:r w:rsidRPr="007104CD">
              <w:rPr>
                <w:color w:val="000000"/>
              </w:rPr>
              <w:t>Усть-Ярульского</w:t>
            </w:r>
            <w:proofErr w:type="spellEnd"/>
            <w:r w:rsidRPr="007104CD">
              <w:rPr>
                <w:color w:val="000000"/>
              </w:rPr>
              <w:t xml:space="preserve"> сельсовета </w:t>
            </w:r>
            <w:proofErr w:type="spellStart"/>
            <w:r w:rsidRPr="007104CD">
              <w:rPr>
                <w:color w:val="000000"/>
              </w:rPr>
              <w:t>Ирбейского</w:t>
            </w:r>
            <w:proofErr w:type="spellEnd"/>
            <w:r w:rsidRPr="007104CD">
              <w:rPr>
                <w:color w:val="000000"/>
              </w:rPr>
              <w:t xml:space="preserve"> района Красноярского края (далее - сельское поселение)</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Разработчик программы</w:t>
            </w:r>
          </w:p>
        </w:tc>
        <w:tc>
          <w:tcPr>
            <w:tcW w:w="7835" w:type="dxa"/>
            <w:tcBorders>
              <w:top w:val="nil"/>
              <w:left w:val="nil"/>
              <w:bottom w:val="nil"/>
              <w:right w:val="nil"/>
            </w:tcBorders>
            <w:tcMar>
              <w:top w:w="0" w:type="dxa"/>
              <w:left w:w="108" w:type="dxa"/>
              <w:bottom w:w="0" w:type="dxa"/>
              <w:right w:w="108" w:type="dxa"/>
            </w:tcMar>
            <w:vAlign w:val="center"/>
            <w:hideMark/>
          </w:tcPr>
          <w:p w:rsidR="007104CD" w:rsidRPr="007104CD" w:rsidRDefault="007104CD" w:rsidP="007104CD">
            <w:pPr>
              <w:rPr>
                <w:color w:val="000000"/>
              </w:rPr>
            </w:pPr>
            <w:r w:rsidRPr="007104CD">
              <w:rPr>
                <w:color w:val="000000"/>
              </w:rPr>
              <w:t>- Администрация  сельского поселения</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Основная цель Программы</w:t>
            </w:r>
          </w:p>
        </w:tc>
        <w:tc>
          <w:tcPr>
            <w:tcW w:w="7835"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sz w:val="20"/>
                <w:szCs w:val="20"/>
              </w:rPr>
            </w:pPr>
            <w:r w:rsidRPr="007104CD">
              <w:rPr>
                <w:color w:val="000000"/>
              </w:rPr>
              <w:t>Обеспечение охраны жизни, здоровья граж</w:t>
            </w:r>
            <w:r w:rsidRPr="007104CD">
              <w:rPr>
                <w:color w:val="000000"/>
                <w:spacing w:val="1"/>
              </w:rPr>
              <w:t>дан и их имущества, гарантий их законных прав на безопасные условия движения на </w:t>
            </w:r>
            <w:r w:rsidRPr="007104CD">
              <w:rPr>
                <w:color w:val="000000"/>
                <w:spacing w:val="-1"/>
              </w:rPr>
              <w:t>дорогах</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Основные задачи Программы</w:t>
            </w:r>
          </w:p>
        </w:tc>
        <w:tc>
          <w:tcPr>
            <w:tcW w:w="7835"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spacing w:val="-3"/>
              </w:rPr>
            </w:pPr>
            <w:r w:rsidRPr="007104CD">
              <w:rPr>
                <w:color w:val="000000"/>
              </w:rPr>
              <w:t> - создание системы профилактических мер, направленных на формирование у участни</w:t>
            </w:r>
            <w:r w:rsidRPr="007104CD">
              <w:rPr>
                <w:color w:val="000000"/>
                <w:spacing w:val="-3"/>
              </w:rPr>
              <w:t>ков дорожного движения законопослушного поведения;</w:t>
            </w:r>
          </w:p>
          <w:p w:rsidR="007104CD" w:rsidRPr="007104CD" w:rsidRDefault="007104CD" w:rsidP="007104CD">
            <w:pPr>
              <w:rPr>
                <w:color w:val="000000"/>
                <w:spacing w:val="-2"/>
              </w:rPr>
            </w:pPr>
            <w:r w:rsidRPr="007104CD">
              <w:rPr>
                <w:color w:val="000000"/>
                <w:spacing w:val="2"/>
              </w:rPr>
              <w:t>- совершенствование системы мер по преду</w:t>
            </w:r>
            <w:r w:rsidRPr="007104CD">
              <w:rPr>
                <w:color w:val="000000"/>
                <w:spacing w:val="-5"/>
              </w:rPr>
              <w:t>преждению детского дорожно-</w:t>
            </w:r>
            <w:r w:rsidRPr="007104CD">
              <w:rPr>
                <w:color w:val="000000"/>
                <w:spacing w:val="-2"/>
              </w:rPr>
              <w:t>транспортного травматизма;</w:t>
            </w:r>
          </w:p>
          <w:p w:rsidR="007104CD" w:rsidRPr="007104CD" w:rsidRDefault="007104CD" w:rsidP="007104CD">
            <w:pPr>
              <w:rPr>
                <w:color w:val="000000"/>
                <w:spacing w:val="-1"/>
              </w:rPr>
            </w:pPr>
            <w:r w:rsidRPr="007104CD">
              <w:rPr>
                <w:color w:val="000000"/>
                <w:spacing w:val="-2"/>
              </w:rPr>
              <w:t>- </w:t>
            </w:r>
            <w:r w:rsidRPr="007104CD">
              <w:rPr>
                <w:color w:val="000000"/>
                <w:spacing w:val="-1"/>
              </w:rPr>
              <w:t>совершенствование организации движения транспортных средств и пешеходов в результате проведения организационно-планировочных мер;</w:t>
            </w:r>
          </w:p>
          <w:p w:rsidR="007104CD" w:rsidRPr="007104CD" w:rsidRDefault="007104CD" w:rsidP="007104CD">
            <w:pPr>
              <w:rPr>
                <w:color w:val="000000"/>
                <w:sz w:val="20"/>
                <w:szCs w:val="20"/>
              </w:rPr>
            </w:pPr>
            <w:r w:rsidRPr="007104CD">
              <w:rPr>
                <w:color w:val="000000"/>
                <w:spacing w:val="2"/>
              </w:rPr>
              <w:t>- снижение количества дорожно-транспортных происшествий с участием пешеходов.</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Сроки реализации Программы</w:t>
            </w:r>
          </w:p>
        </w:tc>
        <w:tc>
          <w:tcPr>
            <w:tcW w:w="7835" w:type="dxa"/>
            <w:tcBorders>
              <w:top w:val="nil"/>
              <w:left w:val="nil"/>
              <w:bottom w:val="nil"/>
              <w:right w:val="nil"/>
            </w:tcBorders>
            <w:tcMar>
              <w:top w:w="0" w:type="dxa"/>
              <w:left w:w="108" w:type="dxa"/>
              <w:bottom w:w="0" w:type="dxa"/>
              <w:right w:w="108" w:type="dxa"/>
            </w:tcMar>
            <w:vAlign w:val="center"/>
            <w:hideMark/>
          </w:tcPr>
          <w:p w:rsidR="007104CD" w:rsidRPr="007104CD" w:rsidRDefault="007104CD" w:rsidP="007104CD">
            <w:pPr>
              <w:rPr>
                <w:color w:val="000000"/>
              </w:rPr>
            </w:pPr>
            <w:r w:rsidRPr="007104CD">
              <w:rPr>
                <w:color w:val="000000"/>
              </w:rPr>
              <w:t>2018-2020 годы</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Исполнители программы</w:t>
            </w:r>
          </w:p>
        </w:tc>
        <w:tc>
          <w:tcPr>
            <w:tcW w:w="7835"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 Администрация  сельского поселения</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Объем и источники финансирования Программы</w:t>
            </w:r>
          </w:p>
        </w:tc>
        <w:tc>
          <w:tcPr>
            <w:tcW w:w="7835"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t>Источник финансирования – местный бюджет. Общий объем финансирования  Программы  составляет 100 тыс. руб., в том числе:</w:t>
            </w:r>
          </w:p>
          <w:p w:rsidR="007104CD" w:rsidRPr="007104CD" w:rsidRDefault="007104CD" w:rsidP="007104CD">
            <w:pPr>
              <w:rPr>
                <w:color w:val="000000"/>
              </w:rPr>
            </w:pPr>
            <w:r w:rsidRPr="007104CD">
              <w:rPr>
                <w:color w:val="000000"/>
              </w:rPr>
              <w:t>2018 год –   33 тыс. руб.;</w:t>
            </w:r>
          </w:p>
          <w:p w:rsidR="007104CD" w:rsidRPr="007104CD" w:rsidRDefault="007104CD" w:rsidP="007104CD">
            <w:pPr>
              <w:rPr>
                <w:color w:val="000000"/>
              </w:rPr>
            </w:pPr>
            <w:r w:rsidRPr="007104CD">
              <w:rPr>
                <w:color w:val="000000"/>
              </w:rPr>
              <w:t>2019 год –   33,5 тыс. руб.;</w:t>
            </w:r>
          </w:p>
          <w:p w:rsidR="007104CD" w:rsidRPr="007104CD" w:rsidRDefault="007104CD" w:rsidP="007104CD">
            <w:pPr>
              <w:rPr>
                <w:color w:val="000000"/>
              </w:rPr>
            </w:pPr>
            <w:r w:rsidRPr="007104CD">
              <w:rPr>
                <w:color w:val="000000"/>
              </w:rPr>
              <w:t>2020 год –   33,5 тыс. руб.</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sz w:val="20"/>
                <w:szCs w:val="20"/>
              </w:rPr>
            </w:pPr>
            <w:r w:rsidRPr="007104CD">
              <w:rPr>
                <w:color w:val="000000"/>
              </w:rPr>
              <w:t xml:space="preserve">Ожидаемые конечные результаты реализации </w:t>
            </w:r>
            <w:r w:rsidRPr="007104CD">
              <w:rPr>
                <w:color w:val="000000"/>
              </w:rPr>
              <w:lastRenderedPageBreak/>
              <w:t>Программы</w:t>
            </w:r>
          </w:p>
        </w:tc>
        <w:tc>
          <w:tcPr>
            <w:tcW w:w="7835"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rPr>
            </w:pPr>
            <w:r w:rsidRPr="007104CD">
              <w:rPr>
                <w:color w:val="000000"/>
              </w:rPr>
              <w:lastRenderedPageBreak/>
              <w:t>- Предотвращение аварийности в населенных пунктах и на дорожно-уличной сети  сельского поселения;</w:t>
            </w:r>
          </w:p>
          <w:p w:rsidR="007104CD" w:rsidRPr="007104CD" w:rsidRDefault="007104CD" w:rsidP="007104CD">
            <w:pPr>
              <w:rPr>
                <w:color w:val="000000"/>
              </w:rPr>
            </w:pPr>
            <w:r w:rsidRPr="007104CD">
              <w:rPr>
                <w:color w:val="000000"/>
              </w:rPr>
              <w:t>- сохранение жизни, здоровья и имущества участников дорожного движения, защита их законных интересов;</w:t>
            </w:r>
          </w:p>
          <w:p w:rsidR="007104CD" w:rsidRPr="007104CD" w:rsidRDefault="007104CD" w:rsidP="007104CD">
            <w:pPr>
              <w:rPr>
                <w:color w:val="000000"/>
                <w:sz w:val="20"/>
                <w:szCs w:val="20"/>
              </w:rPr>
            </w:pPr>
            <w:r w:rsidRPr="007104CD">
              <w:rPr>
                <w:color w:val="000000"/>
              </w:rPr>
              <w:lastRenderedPageBreak/>
              <w:t>- уменьшение недостатков, отрицательно влияющих на безопасность дорожного движения транспорта и пешеходов на территории  сельского поселения.</w:t>
            </w:r>
          </w:p>
        </w:tc>
      </w:tr>
      <w:tr w:rsidR="007104CD" w:rsidRPr="007104CD" w:rsidTr="008D7AA1">
        <w:tc>
          <w:tcPr>
            <w:tcW w:w="1946" w:type="dxa"/>
            <w:tcBorders>
              <w:top w:val="nil"/>
              <w:left w:val="nil"/>
              <w:bottom w:val="nil"/>
              <w:right w:val="nil"/>
            </w:tcBorders>
            <w:tcMar>
              <w:top w:w="0" w:type="dxa"/>
              <w:left w:w="108" w:type="dxa"/>
              <w:bottom w:w="0" w:type="dxa"/>
              <w:right w:w="108" w:type="dxa"/>
            </w:tcMar>
            <w:hideMark/>
          </w:tcPr>
          <w:p w:rsidR="007104CD" w:rsidRPr="007104CD" w:rsidRDefault="007104CD" w:rsidP="007104CD">
            <w:pPr>
              <w:rPr>
                <w:color w:val="000000"/>
                <w:sz w:val="20"/>
                <w:szCs w:val="20"/>
              </w:rPr>
            </w:pPr>
            <w:proofErr w:type="gramStart"/>
            <w:r w:rsidRPr="007104CD">
              <w:rPr>
                <w:color w:val="000000"/>
              </w:rPr>
              <w:lastRenderedPageBreak/>
              <w:t>Контроль за</w:t>
            </w:r>
            <w:proofErr w:type="gramEnd"/>
            <w:r w:rsidRPr="007104CD">
              <w:rPr>
                <w:color w:val="000000"/>
              </w:rPr>
              <w:t xml:space="preserve"> исполнением Программы</w:t>
            </w:r>
          </w:p>
        </w:tc>
        <w:tc>
          <w:tcPr>
            <w:tcW w:w="7835" w:type="dxa"/>
            <w:tcBorders>
              <w:top w:val="nil"/>
              <w:left w:val="nil"/>
              <w:bottom w:val="nil"/>
              <w:right w:val="nil"/>
            </w:tcBorders>
            <w:tcMar>
              <w:top w:w="0" w:type="dxa"/>
              <w:left w:w="108" w:type="dxa"/>
              <w:bottom w:w="0" w:type="dxa"/>
              <w:right w:w="108" w:type="dxa"/>
            </w:tcMar>
            <w:vAlign w:val="center"/>
            <w:hideMark/>
          </w:tcPr>
          <w:p w:rsidR="007104CD" w:rsidRPr="007104CD" w:rsidRDefault="007104CD" w:rsidP="007104CD">
            <w:pPr>
              <w:rPr>
                <w:color w:val="000000"/>
              </w:rPr>
            </w:pPr>
            <w:r w:rsidRPr="007104CD">
              <w:rPr>
                <w:color w:val="000000"/>
              </w:rPr>
              <w:t xml:space="preserve">-  Администрация </w:t>
            </w:r>
            <w:proofErr w:type="spellStart"/>
            <w:r w:rsidRPr="007104CD">
              <w:rPr>
                <w:color w:val="000000"/>
              </w:rPr>
              <w:t>Усть-Ярульского</w:t>
            </w:r>
            <w:proofErr w:type="spellEnd"/>
            <w:r w:rsidRPr="007104CD">
              <w:rPr>
                <w:color w:val="000000"/>
              </w:rPr>
              <w:t xml:space="preserve"> сельсовета</w:t>
            </w:r>
          </w:p>
        </w:tc>
      </w:tr>
    </w:tbl>
    <w:p w:rsidR="007104CD" w:rsidRPr="007104CD" w:rsidRDefault="007104CD" w:rsidP="007104CD">
      <w:pPr>
        <w:rPr>
          <w:b/>
          <w:bCs/>
          <w:color w:val="000000"/>
          <w:sz w:val="27"/>
          <w:szCs w:val="27"/>
        </w:rPr>
      </w:pPr>
    </w:p>
    <w:p w:rsidR="007104CD" w:rsidRPr="007104CD" w:rsidRDefault="007104CD" w:rsidP="007104CD">
      <w:pPr>
        <w:jc w:val="center"/>
        <w:rPr>
          <w:b/>
          <w:bCs/>
          <w:color w:val="000000"/>
          <w:sz w:val="28"/>
          <w:szCs w:val="28"/>
        </w:rPr>
      </w:pPr>
      <w:r w:rsidRPr="007104CD">
        <w:rPr>
          <w:b/>
          <w:bCs/>
          <w:color w:val="000000"/>
          <w:sz w:val="28"/>
          <w:szCs w:val="28"/>
        </w:rPr>
        <w:t>Раздел I. Содержание проблемы и обоснование необходимости ее решения программными методами</w:t>
      </w:r>
    </w:p>
    <w:p w:rsidR="007104CD" w:rsidRPr="007104CD" w:rsidRDefault="007104CD" w:rsidP="007104CD">
      <w:pPr>
        <w:jc w:val="both"/>
        <w:rPr>
          <w:color w:val="000000"/>
          <w:sz w:val="27"/>
          <w:szCs w:val="27"/>
        </w:rPr>
      </w:pPr>
      <w:r w:rsidRPr="007104CD">
        <w:rPr>
          <w:color w:val="000000"/>
          <w:sz w:val="27"/>
          <w:szCs w:val="27"/>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Доказано, что основными из многочисленных факторов, непосредственно влияющих на безопасность дорожного движения,   являются:</w:t>
      </w:r>
    </w:p>
    <w:p w:rsidR="007104CD" w:rsidRPr="007104CD" w:rsidRDefault="007104CD" w:rsidP="007104CD">
      <w:pPr>
        <w:jc w:val="both"/>
        <w:rPr>
          <w:color w:val="000000"/>
          <w:sz w:val="27"/>
          <w:szCs w:val="27"/>
        </w:rPr>
      </w:pPr>
      <w:r w:rsidRPr="007104CD">
        <w:rPr>
          <w:color w:val="000000"/>
          <w:sz w:val="27"/>
          <w:szCs w:val="27"/>
        </w:rPr>
        <w:t>- низкие потребительские свойства автомобильных дорог;</w:t>
      </w:r>
    </w:p>
    <w:p w:rsidR="007104CD" w:rsidRPr="007104CD" w:rsidRDefault="007104CD" w:rsidP="007104CD">
      <w:pPr>
        <w:jc w:val="both"/>
        <w:rPr>
          <w:color w:val="000000"/>
          <w:sz w:val="27"/>
          <w:szCs w:val="27"/>
        </w:rPr>
      </w:pPr>
      <w:r w:rsidRPr="007104CD">
        <w:rPr>
          <w:color w:val="000000"/>
          <w:sz w:val="27"/>
          <w:szCs w:val="27"/>
        </w:rPr>
        <w:t>- недостаточный уровень технической оснащённости и несовершенство системы контроля и управления дорожным движением;</w:t>
      </w:r>
    </w:p>
    <w:p w:rsidR="007104CD" w:rsidRPr="007104CD" w:rsidRDefault="007104CD" w:rsidP="007104CD">
      <w:pPr>
        <w:jc w:val="both"/>
        <w:rPr>
          <w:color w:val="000000"/>
          <w:sz w:val="27"/>
          <w:szCs w:val="27"/>
        </w:rPr>
      </w:pPr>
      <w:r w:rsidRPr="007104CD">
        <w:rPr>
          <w:color w:val="000000"/>
          <w:sz w:val="27"/>
          <w:szCs w:val="27"/>
        </w:rPr>
        <w:t>- низкая водительская дисциплина;</w:t>
      </w:r>
    </w:p>
    <w:p w:rsidR="007104CD" w:rsidRPr="007104CD" w:rsidRDefault="007104CD" w:rsidP="007104CD">
      <w:pPr>
        <w:jc w:val="both"/>
        <w:rPr>
          <w:color w:val="000000"/>
          <w:sz w:val="27"/>
          <w:szCs w:val="27"/>
        </w:rPr>
      </w:pPr>
      <w:r w:rsidRPr="007104CD">
        <w:rPr>
          <w:color w:val="000000"/>
          <w:sz w:val="27"/>
          <w:szCs w:val="27"/>
        </w:rPr>
        <w:t xml:space="preserve">- низкий уровень знаний гражданами правил  поведения на дорогах. </w:t>
      </w:r>
    </w:p>
    <w:p w:rsidR="007104CD" w:rsidRPr="007104CD" w:rsidRDefault="007104CD" w:rsidP="007104CD">
      <w:pPr>
        <w:jc w:val="both"/>
        <w:rPr>
          <w:color w:val="000000"/>
          <w:sz w:val="27"/>
          <w:szCs w:val="27"/>
        </w:rPr>
      </w:pPr>
      <w:r w:rsidRPr="007104CD">
        <w:rPr>
          <w:color w:val="000000"/>
          <w:sz w:val="27"/>
          <w:szCs w:val="27"/>
        </w:rPr>
        <w:t>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Pr="007104CD">
          <w:rPr>
            <w:sz w:val="27"/>
            <w:szCs w:val="27"/>
          </w:rPr>
          <w:t>законодательством</w:t>
        </w:r>
      </w:hyperlink>
      <w:r w:rsidRPr="007104CD">
        <w:rPr>
          <w:color w:val="000000"/>
          <w:sz w:val="27"/>
          <w:szCs w:val="27"/>
        </w:rPr>
        <w:t> Российской Федерации. Настоящая Программа позволит обеспечить комплексное и системное решение вопросов, отнесенных к ведению МО и решения конкретных проблем  на основе:</w:t>
      </w:r>
    </w:p>
    <w:p w:rsidR="007104CD" w:rsidRPr="007104CD" w:rsidRDefault="007104CD" w:rsidP="007104CD">
      <w:pPr>
        <w:jc w:val="both"/>
        <w:rPr>
          <w:color w:val="000000"/>
          <w:sz w:val="27"/>
          <w:szCs w:val="27"/>
        </w:rPr>
      </w:pPr>
      <w:r w:rsidRPr="007104CD">
        <w:rPr>
          <w:color w:val="000000"/>
          <w:sz w:val="27"/>
          <w:szCs w:val="27"/>
        </w:rPr>
        <w:t>-     определения конкретных целей, задач и мероприятий;</w:t>
      </w:r>
    </w:p>
    <w:p w:rsidR="007104CD" w:rsidRPr="007104CD" w:rsidRDefault="007104CD" w:rsidP="007104CD">
      <w:pPr>
        <w:jc w:val="both"/>
        <w:rPr>
          <w:color w:val="000000"/>
          <w:sz w:val="27"/>
          <w:szCs w:val="27"/>
        </w:rPr>
      </w:pPr>
      <w:r w:rsidRPr="007104CD">
        <w:rPr>
          <w:color w:val="000000"/>
          <w:sz w:val="27"/>
          <w:szCs w:val="27"/>
        </w:rPr>
        <w:t>- концентрации ресурсов с целью реализации мероприятий, осуществляемых в сфере обеспечения безопасности дорожного движения;</w:t>
      </w:r>
    </w:p>
    <w:p w:rsidR="007104CD" w:rsidRPr="007104CD" w:rsidRDefault="007104CD" w:rsidP="007104CD">
      <w:pPr>
        <w:jc w:val="both"/>
        <w:rPr>
          <w:color w:val="000000"/>
          <w:sz w:val="27"/>
          <w:szCs w:val="27"/>
        </w:rPr>
      </w:pPr>
      <w:r w:rsidRPr="007104CD">
        <w:rPr>
          <w:color w:val="000000"/>
          <w:sz w:val="27"/>
          <w:szCs w:val="27"/>
        </w:rPr>
        <w:t>- повышения эффективности управления в области обеспечения безопасности дорожного движения.</w:t>
      </w:r>
    </w:p>
    <w:p w:rsidR="007104CD" w:rsidRPr="007104CD" w:rsidRDefault="007104CD" w:rsidP="007104CD">
      <w:pPr>
        <w:jc w:val="both"/>
        <w:rPr>
          <w:color w:val="000000"/>
          <w:sz w:val="27"/>
          <w:szCs w:val="27"/>
        </w:rPr>
      </w:pPr>
      <w:r w:rsidRPr="007104CD">
        <w:rPr>
          <w:color w:val="000000"/>
          <w:sz w:val="27"/>
          <w:szCs w:val="27"/>
        </w:rPr>
        <w:t>Таким образом, использование программно-целевого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 </w:t>
      </w:r>
    </w:p>
    <w:p w:rsidR="007104CD" w:rsidRPr="007104CD" w:rsidRDefault="007104CD" w:rsidP="007104CD">
      <w:pPr>
        <w:jc w:val="both"/>
        <w:rPr>
          <w:color w:val="000000"/>
          <w:sz w:val="27"/>
          <w:szCs w:val="27"/>
        </w:rPr>
      </w:pPr>
    </w:p>
    <w:p w:rsidR="007104CD" w:rsidRPr="007104CD" w:rsidRDefault="007104CD" w:rsidP="007104CD">
      <w:pPr>
        <w:jc w:val="center"/>
        <w:rPr>
          <w:color w:val="000000"/>
          <w:sz w:val="28"/>
          <w:szCs w:val="28"/>
        </w:rPr>
      </w:pPr>
      <w:r w:rsidRPr="007104CD">
        <w:rPr>
          <w:b/>
          <w:bCs/>
          <w:color w:val="000000"/>
          <w:sz w:val="28"/>
          <w:szCs w:val="28"/>
        </w:rPr>
        <w:t>Раздел II. Основные цели и задачи,  сроки и этапы реализации программы</w:t>
      </w:r>
    </w:p>
    <w:p w:rsidR="007104CD" w:rsidRPr="007104CD" w:rsidRDefault="007104CD" w:rsidP="007104CD">
      <w:pPr>
        <w:jc w:val="both"/>
        <w:rPr>
          <w:color w:val="000000"/>
          <w:sz w:val="27"/>
          <w:szCs w:val="27"/>
        </w:rPr>
      </w:pPr>
      <w:r w:rsidRPr="007104CD">
        <w:rPr>
          <w:color w:val="000000"/>
          <w:sz w:val="27"/>
          <w:szCs w:val="27"/>
        </w:rPr>
        <w:t>Цель Программы:</w:t>
      </w:r>
    </w:p>
    <w:p w:rsidR="007104CD" w:rsidRPr="007104CD" w:rsidRDefault="007104CD" w:rsidP="007104CD">
      <w:pPr>
        <w:jc w:val="both"/>
        <w:rPr>
          <w:color w:val="000000"/>
          <w:sz w:val="27"/>
          <w:szCs w:val="27"/>
        </w:rPr>
      </w:pPr>
      <w:r w:rsidRPr="007104CD">
        <w:rPr>
          <w:color w:val="000000"/>
          <w:sz w:val="27"/>
          <w:szCs w:val="27"/>
        </w:rPr>
        <w:t>- обеспечение охраны жизни, здоровья граж</w:t>
      </w:r>
      <w:r w:rsidRPr="007104CD">
        <w:rPr>
          <w:color w:val="000000"/>
          <w:spacing w:val="1"/>
          <w:sz w:val="27"/>
          <w:szCs w:val="27"/>
        </w:rPr>
        <w:t>дан и их имущества, гарантий их законных прав на безопасные условия движения на </w:t>
      </w:r>
      <w:r w:rsidRPr="007104CD">
        <w:rPr>
          <w:color w:val="000000"/>
          <w:spacing w:val="-1"/>
          <w:sz w:val="27"/>
          <w:szCs w:val="27"/>
        </w:rPr>
        <w:t>дорогах.</w:t>
      </w:r>
      <w:r w:rsidRPr="007104CD">
        <w:rPr>
          <w:color w:val="000000"/>
          <w:sz w:val="27"/>
          <w:szCs w:val="27"/>
        </w:rPr>
        <w:t> </w:t>
      </w:r>
    </w:p>
    <w:p w:rsidR="007104CD" w:rsidRPr="007104CD" w:rsidRDefault="007104CD" w:rsidP="007104CD">
      <w:pPr>
        <w:jc w:val="both"/>
        <w:rPr>
          <w:color w:val="000000"/>
        </w:rPr>
      </w:pPr>
      <w:r w:rsidRPr="007104CD">
        <w:rPr>
          <w:color w:val="000000"/>
        </w:rPr>
        <w:t>Задачи Программы:</w:t>
      </w:r>
    </w:p>
    <w:p w:rsidR="007104CD" w:rsidRPr="007104CD" w:rsidRDefault="007104CD" w:rsidP="007104CD">
      <w:pPr>
        <w:jc w:val="both"/>
        <w:rPr>
          <w:color w:val="000000"/>
          <w:spacing w:val="2"/>
          <w:sz w:val="27"/>
          <w:szCs w:val="27"/>
        </w:rPr>
      </w:pPr>
      <w:r w:rsidRPr="007104CD">
        <w:rPr>
          <w:color w:val="000000"/>
          <w:sz w:val="27"/>
          <w:szCs w:val="27"/>
        </w:rPr>
        <w:t>- создание системы профилактических мер, направленных на формирование у участни</w:t>
      </w:r>
      <w:r w:rsidRPr="007104CD">
        <w:rPr>
          <w:color w:val="000000"/>
          <w:spacing w:val="-3"/>
          <w:sz w:val="27"/>
          <w:szCs w:val="27"/>
        </w:rPr>
        <w:t>ков дорожного движения законопослушного поведения;</w:t>
      </w:r>
      <w:r w:rsidRPr="007104CD">
        <w:rPr>
          <w:color w:val="000000"/>
          <w:spacing w:val="2"/>
          <w:sz w:val="27"/>
          <w:szCs w:val="27"/>
        </w:rPr>
        <w:t xml:space="preserve">      </w:t>
      </w:r>
    </w:p>
    <w:p w:rsidR="007104CD" w:rsidRPr="007104CD" w:rsidRDefault="007104CD" w:rsidP="007104CD">
      <w:pPr>
        <w:jc w:val="both"/>
        <w:rPr>
          <w:color w:val="000000"/>
          <w:spacing w:val="-2"/>
          <w:sz w:val="27"/>
          <w:szCs w:val="27"/>
        </w:rPr>
      </w:pPr>
      <w:r w:rsidRPr="007104CD">
        <w:rPr>
          <w:color w:val="000000"/>
          <w:spacing w:val="2"/>
          <w:sz w:val="27"/>
          <w:szCs w:val="27"/>
        </w:rPr>
        <w:lastRenderedPageBreak/>
        <w:t>- совершенствование системы мер по преду</w:t>
      </w:r>
      <w:r w:rsidRPr="007104CD">
        <w:rPr>
          <w:color w:val="000000"/>
          <w:spacing w:val="-5"/>
          <w:sz w:val="27"/>
          <w:szCs w:val="27"/>
        </w:rPr>
        <w:t>преждению детского дорожно-</w:t>
      </w:r>
      <w:r w:rsidRPr="007104CD">
        <w:rPr>
          <w:color w:val="000000"/>
          <w:spacing w:val="-2"/>
          <w:sz w:val="27"/>
          <w:szCs w:val="27"/>
        </w:rPr>
        <w:t xml:space="preserve">транспортного травматизма;      </w:t>
      </w:r>
    </w:p>
    <w:p w:rsidR="007104CD" w:rsidRPr="007104CD" w:rsidRDefault="007104CD" w:rsidP="007104CD">
      <w:pPr>
        <w:jc w:val="both"/>
        <w:rPr>
          <w:color w:val="000000"/>
          <w:spacing w:val="-1"/>
          <w:sz w:val="27"/>
          <w:szCs w:val="27"/>
        </w:rPr>
      </w:pPr>
      <w:r w:rsidRPr="007104CD">
        <w:rPr>
          <w:color w:val="000000"/>
          <w:spacing w:val="-2"/>
          <w:sz w:val="27"/>
          <w:szCs w:val="27"/>
        </w:rPr>
        <w:t>- </w:t>
      </w:r>
      <w:r w:rsidRPr="007104CD">
        <w:rPr>
          <w:color w:val="000000"/>
          <w:spacing w:val="-1"/>
          <w:sz w:val="27"/>
          <w:szCs w:val="27"/>
        </w:rPr>
        <w:t>совершенствование организации движения транспортных средств и пешеходов в результате проведения организационно-планировочных мер;</w:t>
      </w:r>
    </w:p>
    <w:p w:rsidR="007104CD" w:rsidRPr="007104CD" w:rsidRDefault="007104CD" w:rsidP="007104CD">
      <w:pPr>
        <w:jc w:val="both"/>
        <w:rPr>
          <w:color w:val="000000"/>
          <w:sz w:val="27"/>
          <w:szCs w:val="27"/>
        </w:rPr>
      </w:pPr>
      <w:r w:rsidRPr="007104CD">
        <w:rPr>
          <w:color w:val="000000"/>
          <w:spacing w:val="2"/>
          <w:sz w:val="27"/>
          <w:szCs w:val="27"/>
        </w:rPr>
        <w:t>- снижение количества дорожно-транспортных происшествий с участием пешеходов.</w:t>
      </w:r>
      <w:r w:rsidRPr="007104CD">
        <w:rPr>
          <w:color w:val="000000"/>
          <w:spacing w:val="-2"/>
          <w:sz w:val="27"/>
          <w:szCs w:val="27"/>
        </w:rPr>
        <w:t> </w:t>
      </w:r>
      <w:r w:rsidRPr="007104CD">
        <w:rPr>
          <w:color w:val="000000"/>
          <w:sz w:val="27"/>
          <w:szCs w:val="27"/>
        </w:rPr>
        <w:t> </w:t>
      </w:r>
    </w:p>
    <w:p w:rsidR="007104CD" w:rsidRPr="007104CD" w:rsidRDefault="007104CD" w:rsidP="007104CD">
      <w:pPr>
        <w:jc w:val="both"/>
        <w:rPr>
          <w:color w:val="000000"/>
          <w:sz w:val="27"/>
          <w:szCs w:val="27"/>
        </w:rPr>
      </w:pPr>
      <w:r w:rsidRPr="007104CD">
        <w:rPr>
          <w:color w:val="000000"/>
          <w:sz w:val="27"/>
          <w:szCs w:val="27"/>
        </w:rPr>
        <w:t>Этапы реализации Программы будут осуществляться с 2018  по 2020 годы.</w:t>
      </w:r>
    </w:p>
    <w:p w:rsidR="007104CD" w:rsidRPr="007104CD" w:rsidRDefault="007104CD" w:rsidP="007104CD">
      <w:pPr>
        <w:jc w:val="both"/>
        <w:rPr>
          <w:color w:val="000000"/>
          <w:sz w:val="27"/>
          <w:szCs w:val="27"/>
        </w:rPr>
      </w:pPr>
      <w:r w:rsidRPr="007104CD">
        <w:rPr>
          <w:color w:val="000000"/>
          <w:sz w:val="27"/>
          <w:szCs w:val="27"/>
        </w:rPr>
        <w:t> </w:t>
      </w:r>
    </w:p>
    <w:p w:rsidR="007104CD" w:rsidRPr="007104CD" w:rsidRDefault="007104CD" w:rsidP="007104CD">
      <w:pPr>
        <w:jc w:val="center"/>
        <w:rPr>
          <w:b/>
          <w:bCs/>
          <w:color w:val="000000"/>
          <w:sz w:val="28"/>
          <w:szCs w:val="28"/>
        </w:rPr>
      </w:pPr>
      <w:r w:rsidRPr="007104CD">
        <w:rPr>
          <w:b/>
          <w:bCs/>
          <w:color w:val="000000"/>
          <w:sz w:val="28"/>
          <w:szCs w:val="28"/>
        </w:rPr>
        <w:t>Раздел III. Система программных мероприятий, ресурсное обеспечение Программы</w:t>
      </w:r>
    </w:p>
    <w:p w:rsidR="007104CD" w:rsidRPr="007104CD" w:rsidRDefault="007104CD" w:rsidP="007104CD">
      <w:pPr>
        <w:jc w:val="both"/>
      </w:pPr>
      <w:r w:rsidRPr="007104CD">
        <w:rPr>
          <w:color w:val="000000"/>
          <w:spacing w:val="-2"/>
          <w:sz w:val="27"/>
          <w:szCs w:val="27"/>
        </w:rPr>
        <w:t>Программа будет осуществляться путем реализации программных ме</w:t>
      </w:r>
      <w:r w:rsidRPr="007104CD">
        <w:rPr>
          <w:color w:val="000000"/>
          <w:spacing w:val="-5"/>
          <w:sz w:val="27"/>
          <w:szCs w:val="27"/>
        </w:rPr>
        <w:t>роприятий.</w:t>
      </w:r>
      <w:r w:rsidRPr="007104CD">
        <w:rPr>
          <w:color w:val="000000"/>
          <w:sz w:val="27"/>
          <w:szCs w:val="27"/>
        </w:rPr>
        <w:t xml:space="preserve"> Программные мероприятия должны быть направлены на создание безопасных условий для всех участников дорожного движения. Решение данной задачи при достигнутом уровне автомобилизации возможно только за счет привлечения значительных финансовых ресурсов. Это в полной мере соответствует требованиям статьи 3 Федерального закона от 10 декабря 1995 года № 196-ФЗ «О безопасности дорожного движения», в которой установлен приоритет жизни и здоровья граждан, участвующих в дорожном движении, над экономическими результатами хозяйственной деятельности. Выполнение мероприятий по организации дорожного движения обеспечит оптимизацию режимов движения автомобилей, выявление опасных участков улично-дорожной сети и разработку мероприятий по их устранению. Ожидаемый результат реализации программы – предотвращение дорожно-транспортных происшествий, в том числе с участием пешеходов, на улично-дорожной сети населенных пунктов. Современное представление процесса дорожного движения и достижение наибольшего эффекта при выявлении причин дорожно-транспортных происшествий возможно с учетом выявления взаимосвязи между всеми элементами системы «человек-автомобиль-дорога-среда». 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 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w:t>
      </w:r>
      <w:proofErr w:type="gramStart"/>
      <w:r w:rsidRPr="007104CD">
        <w:rPr>
          <w:color w:val="000000"/>
          <w:sz w:val="27"/>
          <w:szCs w:val="27"/>
        </w:rPr>
        <w:t>структуры мотивации поведения различных групп участников дорожного движения</w:t>
      </w:r>
      <w:proofErr w:type="gramEnd"/>
      <w:r w:rsidRPr="007104CD">
        <w:rPr>
          <w:color w:val="000000"/>
          <w:sz w:val="27"/>
          <w:szCs w:val="27"/>
        </w:rPr>
        <w:t>. Будет осуществлен переход от стандартных малоэффективных методов пропаганды таких, как нравоучение и устрашение, к формам, учитывающим выделение целевых групп, их мотивацию, средства активизации, определение наиболее важных компонентов воздействия, оценку эффективности сре</w:t>
      </w:r>
      <w:proofErr w:type="gramStart"/>
      <w:r w:rsidRPr="007104CD">
        <w:rPr>
          <w:color w:val="000000"/>
          <w:sz w:val="27"/>
          <w:szCs w:val="27"/>
        </w:rPr>
        <w:t>дств пр</w:t>
      </w:r>
      <w:proofErr w:type="gramEnd"/>
      <w:r w:rsidRPr="007104CD">
        <w:rPr>
          <w:color w:val="000000"/>
          <w:sz w:val="27"/>
          <w:szCs w:val="27"/>
        </w:rPr>
        <w:t xml:space="preserve">опаганды. Для формирования общественного мнения необходимо,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 Содержательная научно-популярная информация о новых решениях, обеспечивающих сокращение времени поездки, повышение удобства и комфортабельности, повышение безопасности будет создавать готовность общества к принятию предложенных мероприятий. Особое значение придается воспитанию детей безопасному поведению на улицах и дорогах. Мероприятия Программы предусматривают как можно более раннее воспитание для своевременного предупреждения появления навыков неадаптированного </w:t>
      </w:r>
      <w:r w:rsidRPr="007104CD">
        <w:rPr>
          <w:color w:val="000000"/>
          <w:sz w:val="27"/>
          <w:szCs w:val="27"/>
        </w:rPr>
        <w:lastRenderedPageBreak/>
        <w:t xml:space="preserve">поведения и отрицательных психологических установок. В процессе выполнения мероприятий этой Программы должна быть создана система, активно воздействующая на индивидуальное и массовое сознание участников движения, формирующая у них отношение к вопросам безопасности движения как жизненно важным и индивидуально значимым. Основой деятельности по повышению безопасности дорожного движения на автомобильных дорогах </w:t>
      </w:r>
      <w:proofErr w:type="spellStart"/>
      <w:r w:rsidRPr="007104CD">
        <w:rPr>
          <w:color w:val="000000"/>
          <w:sz w:val="27"/>
          <w:szCs w:val="27"/>
        </w:rPr>
        <w:t>мо</w:t>
      </w:r>
      <w:proofErr w:type="spellEnd"/>
      <w:r w:rsidRPr="007104CD">
        <w:rPr>
          <w:color w:val="000000"/>
          <w:sz w:val="27"/>
          <w:szCs w:val="27"/>
        </w:rPr>
        <w:t xml:space="preserve">  -  выявление  потенциально опасных мест, которые еще не проявили себя через дорожно-транспортные происшествия. Актуальность этого направления обеспечения безопасности дорожного движения подтверждается некоторыми данными о транспортно-эксплуатационных характеристиках автомобильных дорог: практически вся улично-дорожная сеть местного значения на территории сельского поселения требуют реконструкции; усиления дорожного покрытия. С учетом этого в Программе предусмотрено проведение отсыпки автомобильных дорог. </w:t>
      </w:r>
      <w:r w:rsidRPr="007104CD">
        <w:rPr>
          <w:color w:val="000000"/>
          <w:spacing w:val="-13"/>
          <w:sz w:val="27"/>
          <w:szCs w:val="27"/>
        </w:rPr>
        <w:t xml:space="preserve">Система программных мероприятий приведена в приложении к  Программе. </w:t>
      </w:r>
      <w:r w:rsidRPr="007104CD">
        <w:rPr>
          <w:color w:val="000000"/>
          <w:sz w:val="27"/>
          <w:szCs w:val="27"/>
        </w:rPr>
        <w:t>Финансирование Программы осуществляется за счет средств местного бюджета. 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w:t>
      </w:r>
      <w:r w:rsidRPr="007104CD">
        <w:rPr>
          <w:b/>
          <w:bCs/>
          <w:color w:val="000000"/>
        </w:rPr>
        <w:t>  </w:t>
      </w:r>
    </w:p>
    <w:p w:rsidR="007104CD" w:rsidRPr="007104CD" w:rsidRDefault="007104CD" w:rsidP="007104CD">
      <w:pPr>
        <w:jc w:val="both"/>
        <w:rPr>
          <w:color w:val="000000"/>
          <w:sz w:val="20"/>
          <w:szCs w:val="20"/>
        </w:rPr>
      </w:pPr>
    </w:p>
    <w:p w:rsidR="007104CD" w:rsidRPr="007104CD" w:rsidRDefault="007104CD" w:rsidP="007104CD">
      <w:pPr>
        <w:jc w:val="both"/>
        <w:rPr>
          <w:color w:val="000000"/>
          <w:sz w:val="20"/>
          <w:szCs w:val="20"/>
        </w:rPr>
      </w:pPr>
      <w:r w:rsidRPr="007104CD">
        <w:rPr>
          <w:color w:val="000000"/>
          <w:sz w:val="27"/>
          <w:szCs w:val="27"/>
        </w:rPr>
        <w:t> </w:t>
      </w:r>
    </w:p>
    <w:p w:rsidR="007104CD" w:rsidRPr="007104CD" w:rsidRDefault="007104CD" w:rsidP="007104CD">
      <w:pPr>
        <w:jc w:val="center"/>
        <w:rPr>
          <w:sz w:val="28"/>
          <w:szCs w:val="28"/>
        </w:rPr>
      </w:pPr>
      <w:r w:rsidRPr="007104CD">
        <w:rPr>
          <w:b/>
          <w:bCs/>
          <w:color w:val="000000"/>
          <w:sz w:val="28"/>
          <w:szCs w:val="28"/>
        </w:rPr>
        <w:t>Раздел </w:t>
      </w:r>
      <w:r w:rsidRPr="007104CD">
        <w:rPr>
          <w:b/>
          <w:bCs/>
          <w:color w:val="000000"/>
          <w:sz w:val="28"/>
          <w:szCs w:val="28"/>
          <w:lang w:val="en-US"/>
        </w:rPr>
        <w:t>IV</w:t>
      </w:r>
      <w:r w:rsidRPr="007104CD">
        <w:rPr>
          <w:b/>
          <w:bCs/>
          <w:color w:val="000000"/>
          <w:sz w:val="28"/>
          <w:szCs w:val="28"/>
        </w:rPr>
        <w:t xml:space="preserve">. Механизм реализации Программы, организация управления Программой и </w:t>
      </w:r>
      <w:proofErr w:type="gramStart"/>
      <w:r w:rsidRPr="007104CD">
        <w:rPr>
          <w:b/>
          <w:bCs/>
          <w:color w:val="000000"/>
          <w:sz w:val="28"/>
          <w:szCs w:val="28"/>
        </w:rPr>
        <w:t>контроль за</w:t>
      </w:r>
      <w:proofErr w:type="gramEnd"/>
      <w:r w:rsidRPr="007104CD">
        <w:rPr>
          <w:b/>
          <w:bCs/>
          <w:color w:val="000000"/>
          <w:sz w:val="28"/>
          <w:szCs w:val="28"/>
        </w:rPr>
        <w:t xml:space="preserve"> ходом ее реализации.</w:t>
      </w:r>
    </w:p>
    <w:p w:rsidR="007104CD" w:rsidRPr="007104CD" w:rsidRDefault="007104CD" w:rsidP="007104CD">
      <w:pPr>
        <w:ind w:left="142" w:hanging="142"/>
        <w:jc w:val="both"/>
        <w:rPr>
          <w:color w:val="000000"/>
          <w:sz w:val="20"/>
          <w:szCs w:val="20"/>
        </w:rPr>
      </w:pPr>
      <w:r w:rsidRPr="007104CD">
        <w:rPr>
          <w:color w:val="000000"/>
          <w:sz w:val="27"/>
          <w:szCs w:val="27"/>
        </w:rPr>
        <w:t xml:space="preserve"> Контроль за исполнением Программы осуществляет администрация </w:t>
      </w:r>
      <w:proofErr w:type="spellStart"/>
      <w:r w:rsidRPr="007104CD">
        <w:rPr>
          <w:color w:val="000000"/>
          <w:sz w:val="27"/>
          <w:szCs w:val="27"/>
        </w:rPr>
        <w:t>Уст</w:t>
      </w:r>
      <w:proofErr w:type="gramStart"/>
      <w:r w:rsidRPr="007104CD">
        <w:rPr>
          <w:color w:val="000000"/>
          <w:sz w:val="27"/>
          <w:szCs w:val="27"/>
        </w:rPr>
        <w:t>ь</w:t>
      </w:r>
      <w:proofErr w:type="spellEnd"/>
      <w:r w:rsidRPr="007104CD">
        <w:rPr>
          <w:color w:val="000000"/>
          <w:sz w:val="27"/>
          <w:szCs w:val="27"/>
        </w:rPr>
        <w:t>-</w:t>
      </w:r>
      <w:proofErr w:type="gramEnd"/>
      <w:r w:rsidRPr="007104CD">
        <w:rPr>
          <w:color w:val="000000"/>
          <w:sz w:val="27"/>
          <w:szCs w:val="27"/>
        </w:rPr>
        <w:t xml:space="preserve">  </w:t>
      </w:r>
      <w:proofErr w:type="spellStart"/>
      <w:r w:rsidRPr="007104CD">
        <w:rPr>
          <w:color w:val="000000"/>
          <w:sz w:val="27"/>
          <w:szCs w:val="27"/>
        </w:rPr>
        <w:t>Ярульского</w:t>
      </w:r>
      <w:proofErr w:type="spellEnd"/>
      <w:r w:rsidRPr="007104CD">
        <w:rPr>
          <w:color w:val="000000"/>
          <w:sz w:val="27"/>
          <w:szCs w:val="27"/>
        </w:rPr>
        <w:t xml:space="preserve"> сельсовета</w:t>
      </w:r>
    </w:p>
    <w:p w:rsidR="007104CD" w:rsidRPr="007104CD" w:rsidRDefault="007104CD" w:rsidP="007104CD">
      <w:pPr>
        <w:ind w:left="135" w:right="135"/>
        <w:jc w:val="both"/>
        <w:rPr>
          <w:color w:val="000000"/>
          <w:sz w:val="27"/>
          <w:szCs w:val="27"/>
        </w:rPr>
      </w:pPr>
      <w:r w:rsidRPr="007104CD">
        <w:rPr>
          <w:color w:val="000000"/>
          <w:sz w:val="27"/>
          <w:szCs w:val="27"/>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Программы. 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 процент реализации Программы, оценку результатов реализации Программы, уровень достижения программных целей и запланированных показателей эффективности. В случае</w:t>
      </w:r>
      <w:proofErr w:type="gramStart"/>
      <w:r w:rsidRPr="007104CD">
        <w:rPr>
          <w:color w:val="000000"/>
          <w:sz w:val="27"/>
          <w:szCs w:val="27"/>
        </w:rPr>
        <w:t>,</w:t>
      </w:r>
      <w:proofErr w:type="gramEnd"/>
      <w:r w:rsidRPr="007104CD">
        <w:rPr>
          <w:color w:val="000000"/>
          <w:sz w:val="27"/>
          <w:szCs w:val="27"/>
        </w:rPr>
        <w:t xml:space="preserve"> если процент реализации Программы будет ниже ста, указываются перечни мероприятий, не завершенных в срок, и предложения по их дальнейшей реализации.</w:t>
      </w:r>
    </w:p>
    <w:p w:rsidR="007104CD" w:rsidRPr="007104CD" w:rsidRDefault="007104CD" w:rsidP="007104CD">
      <w:pPr>
        <w:ind w:left="135" w:right="135"/>
        <w:jc w:val="both"/>
        <w:rPr>
          <w:b/>
          <w:bCs/>
          <w:color w:val="000000"/>
        </w:rPr>
      </w:pPr>
    </w:p>
    <w:p w:rsidR="007104CD" w:rsidRPr="007104CD" w:rsidRDefault="007104CD" w:rsidP="007104CD">
      <w:pPr>
        <w:ind w:left="135" w:right="135"/>
        <w:jc w:val="both"/>
        <w:rPr>
          <w:b/>
          <w:bCs/>
          <w:color w:val="000000"/>
        </w:rPr>
      </w:pPr>
    </w:p>
    <w:p w:rsidR="007104CD" w:rsidRPr="007104CD" w:rsidRDefault="007104CD" w:rsidP="007104CD">
      <w:pPr>
        <w:ind w:left="135" w:right="135"/>
        <w:jc w:val="center"/>
        <w:rPr>
          <w:b/>
          <w:bCs/>
          <w:color w:val="000000"/>
          <w:sz w:val="28"/>
          <w:szCs w:val="28"/>
        </w:rPr>
      </w:pPr>
      <w:r w:rsidRPr="007104CD">
        <w:rPr>
          <w:b/>
          <w:bCs/>
          <w:color w:val="000000"/>
          <w:sz w:val="28"/>
          <w:szCs w:val="28"/>
        </w:rPr>
        <w:t>РАЗДЕЛ V.  Оценка эффективности социально-экономических и экологических последствий от реализации программы.</w:t>
      </w:r>
    </w:p>
    <w:p w:rsidR="007104CD" w:rsidRPr="007104CD" w:rsidRDefault="007104CD" w:rsidP="007104CD">
      <w:pPr>
        <w:ind w:left="135" w:right="135"/>
        <w:jc w:val="both"/>
        <w:rPr>
          <w:color w:val="000000"/>
          <w:sz w:val="27"/>
          <w:szCs w:val="27"/>
        </w:rPr>
      </w:pPr>
      <w:r w:rsidRPr="007104CD">
        <w:rPr>
          <w:color w:val="000000"/>
          <w:sz w:val="27"/>
          <w:szCs w:val="27"/>
        </w:rPr>
        <w:t xml:space="preserve">Ожидаемый результат реализации Программы – сокращение роста количества дорожно-транспортных происшествий и тяжести их последствий, а также снижение числа пострадавших в дорожно-транспортных происшествиях. </w:t>
      </w:r>
    </w:p>
    <w:p w:rsidR="007104CD" w:rsidRPr="007104CD" w:rsidRDefault="007104CD" w:rsidP="007104CD">
      <w:pPr>
        <w:ind w:left="135" w:right="135"/>
        <w:jc w:val="both"/>
        <w:rPr>
          <w:color w:val="000000"/>
          <w:sz w:val="27"/>
          <w:szCs w:val="27"/>
        </w:rPr>
      </w:pPr>
      <w:r w:rsidRPr="007104CD">
        <w:rPr>
          <w:color w:val="000000"/>
          <w:sz w:val="27"/>
          <w:szCs w:val="27"/>
        </w:rPr>
        <w:t>Ожидаемый результат реализации Программы – снижение степени тяжести последствий в дорожно-транспортных происшествиях. </w:t>
      </w:r>
    </w:p>
    <w:p w:rsidR="007104CD" w:rsidRPr="007104CD" w:rsidRDefault="007104CD" w:rsidP="007104CD">
      <w:pPr>
        <w:ind w:left="135" w:right="135"/>
        <w:jc w:val="both"/>
        <w:rPr>
          <w:color w:val="000000"/>
          <w:sz w:val="27"/>
          <w:szCs w:val="27"/>
        </w:rPr>
      </w:pPr>
    </w:p>
    <w:p w:rsidR="007104CD" w:rsidRPr="007104CD" w:rsidRDefault="007104CD" w:rsidP="007104CD">
      <w:pPr>
        <w:ind w:left="135" w:right="135"/>
        <w:jc w:val="right"/>
        <w:rPr>
          <w:color w:val="000000"/>
          <w:sz w:val="27"/>
          <w:szCs w:val="27"/>
        </w:rPr>
      </w:pPr>
    </w:p>
    <w:p w:rsidR="007104CD" w:rsidRPr="007104CD" w:rsidRDefault="007104CD" w:rsidP="007104CD">
      <w:pPr>
        <w:ind w:left="135" w:right="135"/>
        <w:jc w:val="right"/>
        <w:rPr>
          <w:color w:val="000000"/>
          <w:sz w:val="27"/>
          <w:szCs w:val="27"/>
        </w:rPr>
      </w:pPr>
    </w:p>
    <w:p w:rsidR="007104CD" w:rsidRPr="007104CD" w:rsidRDefault="007104CD" w:rsidP="007104CD">
      <w:pPr>
        <w:ind w:left="135" w:right="135"/>
        <w:jc w:val="right"/>
        <w:rPr>
          <w:color w:val="000000"/>
          <w:sz w:val="27"/>
          <w:szCs w:val="27"/>
        </w:rPr>
      </w:pPr>
    </w:p>
    <w:p w:rsidR="007104CD" w:rsidRPr="007104CD" w:rsidRDefault="007104CD" w:rsidP="007104CD">
      <w:pPr>
        <w:ind w:right="135"/>
        <w:rPr>
          <w:color w:val="000000"/>
          <w:sz w:val="27"/>
          <w:szCs w:val="27"/>
        </w:rPr>
      </w:pPr>
    </w:p>
    <w:p w:rsidR="007104CD" w:rsidRPr="007104CD" w:rsidRDefault="007104CD" w:rsidP="007104CD">
      <w:pPr>
        <w:ind w:left="135" w:right="135"/>
        <w:jc w:val="right"/>
        <w:rPr>
          <w:color w:val="000000"/>
          <w:sz w:val="27"/>
          <w:szCs w:val="27"/>
        </w:rPr>
      </w:pPr>
    </w:p>
    <w:p w:rsidR="007104CD" w:rsidRPr="007104CD" w:rsidRDefault="007104CD" w:rsidP="007104CD">
      <w:pPr>
        <w:ind w:left="135" w:right="135"/>
        <w:jc w:val="right"/>
        <w:rPr>
          <w:color w:val="000000"/>
          <w:sz w:val="27"/>
          <w:szCs w:val="27"/>
        </w:rPr>
      </w:pPr>
      <w:r w:rsidRPr="007104CD">
        <w:rPr>
          <w:color w:val="000000"/>
          <w:sz w:val="27"/>
          <w:szCs w:val="27"/>
        </w:rPr>
        <w:t>Приложение к Программе</w:t>
      </w:r>
    </w:p>
    <w:p w:rsidR="007104CD" w:rsidRPr="007104CD" w:rsidRDefault="007104CD" w:rsidP="007104CD">
      <w:pPr>
        <w:ind w:left="135" w:right="135"/>
        <w:rPr>
          <w:color w:val="000000"/>
          <w:sz w:val="28"/>
          <w:szCs w:val="28"/>
        </w:rPr>
      </w:pPr>
    </w:p>
    <w:p w:rsidR="007104CD" w:rsidRPr="007104CD" w:rsidRDefault="007104CD" w:rsidP="007104CD">
      <w:pPr>
        <w:ind w:left="135" w:right="135"/>
        <w:jc w:val="center"/>
        <w:rPr>
          <w:b/>
          <w:bCs/>
          <w:color w:val="000000"/>
        </w:rPr>
      </w:pPr>
      <w:r w:rsidRPr="007104CD">
        <w:rPr>
          <w:b/>
          <w:bCs/>
          <w:color w:val="000000"/>
        </w:rPr>
        <w:t>Программные мероприятия</w:t>
      </w:r>
    </w:p>
    <w:p w:rsidR="007104CD" w:rsidRPr="007104CD" w:rsidRDefault="007104CD" w:rsidP="007104CD">
      <w:pPr>
        <w:ind w:left="135" w:right="135"/>
        <w:jc w:val="center"/>
        <w:rPr>
          <w:color w:val="000000"/>
          <w:sz w:val="28"/>
          <w:szCs w:val="28"/>
        </w:rPr>
      </w:pPr>
    </w:p>
    <w:tbl>
      <w:tblPr>
        <w:tblStyle w:val="af"/>
        <w:tblW w:w="0" w:type="auto"/>
        <w:tblInd w:w="135" w:type="dxa"/>
        <w:tblLayout w:type="fixed"/>
        <w:tblLook w:val="04A0" w:firstRow="1" w:lastRow="0" w:firstColumn="1" w:lastColumn="0" w:noHBand="0" w:noVBand="1"/>
      </w:tblPr>
      <w:tblGrid>
        <w:gridCol w:w="777"/>
        <w:gridCol w:w="2740"/>
        <w:gridCol w:w="1479"/>
        <w:gridCol w:w="1480"/>
        <w:gridCol w:w="1480"/>
        <w:gridCol w:w="1480"/>
      </w:tblGrid>
      <w:tr w:rsidR="007104CD" w:rsidRPr="007104CD" w:rsidTr="008D7AA1">
        <w:tc>
          <w:tcPr>
            <w:tcW w:w="777" w:type="dxa"/>
          </w:tcPr>
          <w:p w:rsidR="007104CD" w:rsidRPr="007104CD" w:rsidRDefault="007104CD" w:rsidP="007104CD">
            <w:pPr>
              <w:rPr>
                <w:rFonts w:eastAsiaTheme="minorHAnsi"/>
                <w:szCs w:val="22"/>
              </w:rPr>
            </w:pPr>
            <w:r w:rsidRPr="007104CD">
              <w:rPr>
                <w:rFonts w:eastAsiaTheme="minorHAnsi"/>
                <w:szCs w:val="22"/>
              </w:rPr>
              <w:t xml:space="preserve">№ </w:t>
            </w:r>
            <w:proofErr w:type="gramStart"/>
            <w:r w:rsidRPr="007104CD">
              <w:rPr>
                <w:rFonts w:eastAsiaTheme="minorHAnsi"/>
                <w:szCs w:val="22"/>
              </w:rPr>
              <w:t>п</w:t>
            </w:r>
            <w:proofErr w:type="gramEnd"/>
            <w:r w:rsidRPr="007104CD">
              <w:rPr>
                <w:rFonts w:eastAsiaTheme="minorHAnsi"/>
                <w:szCs w:val="22"/>
              </w:rPr>
              <w:t>/п</w:t>
            </w:r>
          </w:p>
        </w:tc>
        <w:tc>
          <w:tcPr>
            <w:tcW w:w="2740" w:type="dxa"/>
          </w:tcPr>
          <w:p w:rsidR="007104CD" w:rsidRPr="007104CD" w:rsidRDefault="007104CD" w:rsidP="007104CD">
            <w:pPr>
              <w:rPr>
                <w:rFonts w:eastAsiaTheme="minorHAnsi"/>
                <w:szCs w:val="22"/>
              </w:rPr>
            </w:pPr>
            <w:r w:rsidRPr="007104CD">
              <w:rPr>
                <w:rFonts w:eastAsiaTheme="minorHAnsi"/>
                <w:szCs w:val="22"/>
              </w:rPr>
              <w:t>Наименование мероприятия</w:t>
            </w:r>
          </w:p>
        </w:tc>
        <w:tc>
          <w:tcPr>
            <w:tcW w:w="1479" w:type="dxa"/>
          </w:tcPr>
          <w:p w:rsidR="007104CD" w:rsidRPr="007104CD" w:rsidRDefault="007104CD" w:rsidP="007104CD">
            <w:pPr>
              <w:rPr>
                <w:rFonts w:eastAsiaTheme="minorHAnsi"/>
                <w:szCs w:val="22"/>
              </w:rPr>
            </w:pPr>
            <w:r w:rsidRPr="007104CD">
              <w:rPr>
                <w:rFonts w:eastAsiaTheme="minorHAnsi"/>
                <w:szCs w:val="22"/>
              </w:rPr>
              <w:t>Затраты на 2018 г. (</w:t>
            </w:r>
            <w:proofErr w:type="spellStart"/>
            <w:r w:rsidRPr="007104CD">
              <w:rPr>
                <w:rFonts w:eastAsiaTheme="minorHAnsi"/>
                <w:szCs w:val="22"/>
              </w:rPr>
              <w:t>тыс</w:t>
            </w:r>
            <w:proofErr w:type="gramStart"/>
            <w:r w:rsidRPr="007104CD">
              <w:rPr>
                <w:rFonts w:eastAsiaTheme="minorHAnsi"/>
                <w:szCs w:val="22"/>
              </w:rPr>
              <w:t>.р</w:t>
            </w:r>
            <w:proofErr w:type="gramEnd"/>
            <w:r w:rsidRPr="007104CD">
              <w:rPr>
                <w:rFonts w:eastAsiaTheme="minorHAnsi"/>
                <w:szCs w:val="22"/>
              </w:rPr>
              <w:t>уб</w:t>
            </w:r>
            <w:proofErr w:type="spellEnd"/>
            <w:r w:rsidRPr="007104CD">
              <w:rPr>
                <w:rFonts w:eastAsiaTheme="minorHAnsi"/>
                <w:szCs w:val="22"/>
              </w:rPr>
              <w:t>.)</w:t>
            </w:r>
          </w:p>
        </w:tc>
        <w:tc>
          <w:tcPr>
            <w:tcW w:w="1480" w:type="dxa"/>
          </w:tcPr>
          <w:p w:rsidR="007104CD" w:rsidRPr="007104CD" w:rsidRDefault="007104CD" w:rsidP="007104CD">
            <w:pPr>
              <w:rPr>
                <w:rFonts w:eastAsiaTheme="minorHAnsi"/>
                <w:szCs w:val="22"/>
              </w:rPr>
            </w:pPr>
            <w:r w:rsidRPr="007104CD">
              <w:rPr>
                <w:rFonts w:eastAsiaTheme="minorHAnsi"/>
                <w:szCs w:val="22"/>
              </w:rPr>
              <w:t>Затраты на 2019 г. (</w:t>
            </w:r>
            <w:proofErr w:type="spellStart"/>
            <w:r w:rsidRPr="007104CD">
              <w:rPr>
                <w:rFonts w:eastAsiaTheme="minorHAnsi"/>
                <w:szCs w:val="22"/>
              </w:rPr>
              <w:t>тыс</w:t>
            </w:r>
            <w:proofErr w:type="gramStart"/>
            <w:r w:rsidRPr="007104CD">
              <w:rPr>
                <w:rFonts w:eastAsiaTheme="minorHAnsi"/>
                <w:szCs w:val="22"/>
              </w:rPr>
              <w:t>.р</w:t>
            </w:r>
            <w:proofErr w:type="gramEnd"/>
            <w:r w:rsidRPr="007104CD">
              <w:rPr>
                <w:rFonts w:eastAsiaTheme="minorHAnsi"/>
                <w:szCs w:val="22"/>
              </w:rPr>
              <w:t>уб</w:t>
            </w:r>
            <w:proofErr w:type="spellEnd"/>
            <w:r w:rsidRPr="007104CD">
              <w:rPr>
                <w:rFonts w:eastAsiaTheme="minorHAnsi"/>
                <w:szCs w:val="22"/>
              </w:rPr>
              <w:t>.)</w:t>
            </w:r>
          </w:p>
        </w:tc>
        <w:tc>
          <w:tcPr>
            <w:tcW w:w="1480" w:type="dxa"/>
          </w:tcPr>
          <w:p w:rsidR="007104CD" w:rsidRPr="007104CD" w:rsidRDefault="007104CD" w:rsidP="007104CD">
            <w:pPr>
              <w:rPr>
                <w:rFonts w:eastAsiaTheme="minorHAnsi"/>
                <w:szCs w:val="22"/>
              </w:rPr>
            </w:pPr>
            <w:r w:rsidRPr="007104CD">
              <w:rPr>
                <w:rFonts w:eastAsiaTheme="minorHAnsi"/>
                <w:szCs w:val="22"/>
              </w:rPr>
              <w:t>Затраты на 2020 г. (</w:t>
            </w:r>
            <w:proofErr w:type="spellStart"/>
            <w:r w:rsidRPr="007104CD">
              <w:rPr>
                <w:rFonts w:eastAsiaTheme="minorHAnsi"/>
                <w:szCs w:val="22"/>
              </w:rPr>
              <w:t>тыс</w:t>
            </w:r>
            <w:proofErr w:type="gramStart"/>
            <w:r w:rsidRPr="007104CD">
              <w:rPr>
                <w:rFonts w:eastAsiaTheme="minorHAnsi"/>
                <w:szCs w:val="22"/>
              </w:rPr>
              <w:t>.р</w:t>
            </w:r>
            <w:proofErr w:type="gramEnd"/>
            <w:r w:rsidRPr="007104CD">
              <w:rPr>
                <w:rFonts w:eastAsiaTheme="minorHAnsi"/>
                <w:szCs w:val="22"/>
              </w:rPr>
              <w:t>уб</w:t>
            </w:r>
            <w:proofErr w:type="spellEnd"/>
            <w:r w:rsidRPr="007104CD">
              <w:rPr>
                <w:rFonts w:eastAsiaTheme="minorHAnsi"/>
                <w:szCs w:val="22"/>
              </w:rPr>
              <w:t>.)</w:t>
            </w:r>
          </w:p>
        </w:tc>
        <w:tc>
          <w:tcPr>
            <w:tcW w:w="1480" w:type="dxa"/>
          </w:tcPr>
          <w:p w:rsidR="007104CD" w:rsidRPr="007104CD" w:rsidRDefault="007104CD" w:rsidP="007104CD">
            <w:pPr>
              <w:rPr>
                <w:rFonts w:eastAsiaTheme="minorHAnsi"/>
                <w:szCs w:val="22"/>
              </w:rPr>
            </w:pPr>
            <w:r w:rsidRPr="007104CD">
              <w:rPr>
                <w:rFonts w:eastAsiaTheme="minorHAnsi"/>
                <w:szCs w:val="22"/>
              </w:rPr>
              <w:t>Итого</w:t>
            </w:r>
          </w:p>
        </w:tc>
      </w:tr>
      <w:tr w:rsidR="007104CD" w:rsidRPr="007104CD" w:rsidTr="008D7AA1">
        <w:tc>
          <w:tcPr>
            <w:tcW w:w="777" w:type="dxa"/>
          </w:tcPr>
          <w:p w:rsidR="007104CD" w:rsidRPr="007104CD" w:rsidRDefault="007104CD" w:rsidP="007104CD">
            <w:pPr>
              <w:rPr>
                <w:rFonts w:eastAsiaTheme="minorHAnsi"/>
                <w:szCs w:val="22"/>
              </w:rPr>
            </w:pPr>
            <w:r w:rsidRPr="007104CD">
              <w:rPr>
                <w:rFonts w:eastAsiaTheme="minorHAnsi"/>
                <w:szCs w:val="22"/>
              </w:rPr>
              <w:t>1.</w:t>
            </w:r>
            <w:r w:rsidRPr="007104CD">
              <w:rPr>
                <w:rFonts w:eastAsiaTheme="minorHAnsi"/>
                <w:szCs w:val="14"/>
              </w:rPr>
              <w:t xml:space="preserve">      </w:t>
            </w:r>
          </w:p>
          <w:p w:rsidR="007104CD" w:rsidRPr="007104CD" w:rsidRDefault="007104CD" w:rsidP="007104CD">
            <w:pPr>
              <w:rPr>
                <w:rFonts w:eastAsiaTheme="minorHAnsi"/>
                <w:szCs w:val="22"/>
              </w:rPr>
            </w:pPr>
          </w:p>
        </w:tc>
        <w:tc>
          <w:tcPr>
            <w:tcW w:w="2740" w:type="dxa"/>
          </w:tcPr>
          <w:p w:rsidR="007104CD" w:rsidRPr="007104CD" w:rsidRDefault="007104CD" w:rsidP="007104CD">
            <w:pPr>
              <w:rPr>
                <w:rFonts w:eastAsiaTheme="minorHAnsi"/>
                <w:szCs w:val="22"/>
              </w:rPr>
            </w:pPr>
            <w:r w:rsidRPr="007104CD">
              <w:rPr>
                <w:rFonts w:eastAsiaTheme="minorHAnsi"/>
                <w:szCs w:val="22"/>
              </w:rPr>
              <w:t>Установка дорожных знаков в соответствии с проектом организации дорожного движения на территории населенных пунктов сельского поселения</w:t>
            </w:r>
          </w:p>
          <w:p w:rsidR="007104CD" w:rsidRPr="007104CD" w:rsidRDefault="007104CD" w:rsidP="007104CD">
            <w:pPr>
              <w:rPr>
                <w:rFonts w:eastAsiaTheme="minorHAnsi"/>
                <w:szCs w:val="22"/>
              </w:rPr>
            </w:pPr>
          </w:p>
        </w:tc>
        <w:tc>
          <w:tcPr>
            <w:tcW w:w="1479" w:type="dxa"/>
          </w:tcPr>
          <w:p w:rsidR="007104CD" w:rsidRPr="007104CD" w:rsidRDefault="007104CD" w:rsidP="007104CD">
            <w:pPr>
              <w:rPr>
                <w:rFonts w:eastAsiaTheme="minorHAnsi"/>
                <w:szCs w:val="22"/>
              </w:rPr>
            </w:pPr>
            <w:r w:rsidRPr="007104CD">
              <w:rPr>
                <w:rFonts w:eastAsiaTheme="minorHAnsi"/>
                <w:szCs w:val="22"/>
              </w:rPr>
              <w:t>3,0</w:t>
            </w:r>
          </w:p>
        </w:tc>
        <w:tc>
          <w:tcPr>
            <w:tcW w:w="1480" w:type="dxa"/>
          </w:tcPr>
          <w:p w:rsidR="007104CD" w:rsidRPr="007104CD" w:rsidRDefault="007104CD" w:rsidP="007104CD">
            <w:pPr>
              <w:rPr>
                <w:rFonts w:eastAsiaTheme="minorHAnsi"/>
                <w:szCs w:val="22"/>
              </w:rPr>
            </w:pPr>
            <w:r w:rsidRPr="007104CD">
              <w:rPr>
                <w:rFonts w:eastAsiaTheme="minorHAnsi"/>
                <w:szCs w:val="22"/>
              </w:rPr>
              <w:t>3,5</w:t>
            </w:r>
          </w:p>
        </w:tc>
        <w:tc>
          <w:tcPr>
            <w:tcW w:w="1480" w:type="dxa"/>
          </w:tcPr>
          <w:p w:rsidR="007104CD" w:rsidRPr="007104CD" w:rsidRDefault="007104CD" w:rsidP="007104CD">
            <w:pPr>
              <w:rPr>
                <w:rFonts w:eastAsiaTheme="minorHAnsi"/>
                <w:szCs w:val="22"/>
              </w:rPr>
            </w:pPr>
            <w:r w:rsidRPr="007104CD">
              <w:rPr>
                <w:rFonts w:eastAsiaTheme="minorHAnsi"/>
                <w:szCs w:val="22"/>
              </w:rPr>
              <w:t>3,5</w:t>
            </w:r>
          </w:p>
        </w:tc>
        <w:tc>
          <w:tcPr>
            <w:tcW w:w="1480" w:type="dxa"/>
          </w:tcPr>
          <w:p w:rsidR="007104CD" w:rsidRPr="007104CD" w:rsidRDefault="007104CD" w:rsidP="007104CD">
            <w:pPr>
              <w:rPr>
                <w:rFonts w:eastAsiaTheme="minorHAnsi"/>
                <w:szCs w:val="22"/>
              </w:rPr>
            </w:pPr>
            <w:r w:rsidRPr="007104CD">
              <w:rPr>
                <w:rFonts w:eastAsiaTheme="minorHAnsi"/>
                <w:szCs w:val="22"/>
              </w:rPr>
              <w:t>10,0</w:t>
            </w:r>
          </w:p>
        </w:tc>
      </w:tr>
      <w:tr w:rsidR="007104CD" w:rsidRPr="007104CD" w:rsidTr="008D7AA1">
        <w:tc>
          <w:tcPr>
            <w:tcW w:w="777" w:type="dxa"/>
          </w:tcPr>
          <w:p w:rsidR="007104CD" w:rsidRPr="007104CD" w:rsidRDefault="007104CD" w:rsidP="007104CD">
            <w:pPr>
              <w:rPr>
                <w:rFonts w:eastAsiaTheme="minorHAnsi"/>
                <w:szCs w:val="20"/>
              </w:rPr>
            </w:pPr>
            <w:r w:rsidRPr="007104CD">
              <w:rPr>
                <w:rFonts w:eastAsiaTheme="minorHAnsi"/>
                <w:szCs w:val="22"/>
              </w:rPr>
              <w:t>2.</w:t>
            </w:r>
            <w:r w:rsidRPr="007104CD">
              <w:rPr>
                <w:rFonts w:eastAsiaTheme="minorHAnsi"/>
                <w:szCs w:val="14"/>
              </w:rPr>
              <w:t xml:space="preserve">      </w:t>
            </w:r>
          </w:p>
          <w:p w:rsidR="007104CD" w:rsidRPr="007104CD" w:rsidRDefault="007104CD" w:rsidP="007104CD">
            <w:pPr>
              <w:rPr>
                <w:rFonts w:eastAsiaTheme="minorHAnsi"/>
                <w:szCs w:val="22"/>
              </w:rPr>
            </w:pPr>
          </w:p>
        </w:tc>
        <w:tc>
          <w:tcPr>
            <w:tcW w:w="2740" w:type="dxa"/>
          </w:tcPr>
          <w:p w:rsidR="007104CD" w:rsidRPr="007104CD" w:rsidRDefault="007104CD" w:rsidP="007104CD">
            <w:pPr>
              <w:rPr>
                <w:rFonts w:eastAsiaTheme="minorHAnsi"/>
                <w:szCs w:val="22"/>
              </w:rPr>
            </w:pPr>
            <w:r w:rsidRPr="007104CD">
              <w:rPr>
                <w:rFonts w:eastAsiaTheme="minorHAnsi"/>
                <w:szCs w:val="22"/>
              </w:rPr>
              <w:t>Выполнение дорожных работ, направленных на повышение безопасности дорожного движения</w:t>
            </w:r>
          </w:p>
          <w:p w:rsidR="007104CD" w:rsidRPr="007104CD" w:rsidRDefault="007104CD" w:rsidP="007104CD">
            <w:pPr>
              <w:rPr>
                <w:rFonts w:eastAsiaTheme="minorHAnsi"/>
                <w:szCs w:val="22"/>
              </w:rPr>
            </w:pPr>
            <w:r w:rsidRPr="007104CD">
              <w:rPr>
                <w:rFonts w:eastAsiaTheme="minorHAnsi"/>
                <w:szCs w:val="22"/>
              </w:rPr>
              <w:t>(сезонное содержание дорог)</w:t>
            </w:r>
          </w:p>
          <w:p w:rsidR="007104CD" w:rsidRPr="007104CD" w:rsidRDefault="007104CD" w:rsidP="007104CD">
            <w:pPr>
              <w:rPr>
                <w:rFonts w:eastAsiaTheme="minorHAnsi"/>
                <w:szCs w:val="22"/>
              </w:rPr>
            </w:pPr>
          </w:p>
        </w:tc>
        <w:tc>
          <w:tcPr>
            <w:tcW w:w="1479" w:type="dxa"/>
          </w:tcPr>
          <w:p w:rsidR="007104CD" w:rsidRPr="007104CD" w:rsidRDefault="007104CD" w:rsidP="007104CD">
            <w:pPr>
              <w:rPr>
                <w:rFonts w:eastAsiaTheme="minorHAnsi"/>
                <w:szCs w:val="22"/>
              </w:rPr>
            </w:pPr>
            <w:r w:rsidRPr="007104CD">
              <w:rPr>
                <w:rFonts w:eastAsiaTheme="minorHAnsi"/>
                <w:szCs w:val="22"/>
              </w:rPr>
              <w:t>30,0</w:t>
            </w:r>
          </w:p>
        </w:tc>
        <w:tc>
          <w:tcPr>
            <w:tcW w:w="1480" w:type="dxa"/>
          </w:tcPr>
          <w:p w:rsidR="007104CD" w:rsidRPr="007104CD" w:rsidRDefault="007104CD" w:rsidP="007104CD">
            <w:pPr>
              <w:rPr>
                <w:rFonts w:eastAsiaTheme="minorHAnsi"/>
                <w:szCs w:val="22"/>
              </w:rPr>
            </w:pPr>
            <w:r w:rsidRPr="007104CD">
              <w:rPr>
                <w:rFonts w:eastAsiaTheme="minorHAnsi"/>
                <w:szCs w:val="22"/>
              </w:rPr>
              <w:t>30,0</w:t>
            </w:r>
          </w:p>
        </w:tc>
        <w:tc>
          <w:tcPr>
            <w:tcW w:w="1480" w:type="dxa"/>
          </w:tcPr>
          <w:p w:rsidR="007104CD" w:rsidRPr="007104CD" w:rsidRDefault="007104CD" w:rsidP="007104CD">
            <w:pPr>
              <w:rPr>
                <w:rFonts w:eastAsiaTheme="minorHAnsi"/>
                <w:szCs w:val="22"/>
              </w:rPr>
            </w:pPr>
            <w:r w:rsidRPr="007104CD">
              <w:rPr>
                <w:rFonts w:eastAsiaTheme="minorHAnsi"/>
                <w:szCs w:val="22"/>
              </w:rPr>
              <w:t>30,0</w:t>
            </w:r>
          </w:p>
        </w:tc>
        <w:tc>
          <w:tcPr>
            <w:tcW w:w="1480" w:type="dxa"/>
          </w:tcPr>
          <w:p w:rsidR="007104CD" w:rsidRPr="007104CD" w:rsidRDefault="007104CD" w:rsidP="007104CD">
            <w:pPr>
              <w:rPr>
                <w:rFonts w:eastAsiaTheme="minorHAnsi"/>
                <w:szCs w:val="22"/>
              </w:rPr>
            </w:pPr>
            <w:r w:rsidRPr="007104CD">
              <w:rPr>
                <w:rFonts w:eastAsiaTheme="minorHAnsi"/>
                <w:szCs w:val="22"/>
              </w:rPr>
              <w:t>90,0</w:t>
            </w:r>
          </w:p>
        </w:tc>
      </w:tr>
      <w:tr w:rsidR="007104CD" w:rsidRPr="007104CD" w:rsidTr="008D7AA1">
        <w:tc>
          <w:tcPr>
            <w:tcW w:w="777" w:type="dxa"/>
          </w:tcPr>
          <w:p w:rsidR="007104CD" w:rsidRPr="007104CD" w:rsidRDefault="007104CD" w:rsidP="007104CD">
            <w:pPr>
              <w:rPr>
                <w:rFonts w:eastAsiaTheme="minorHAnsi"/>
                <w:szCs w:val="22"/>
              </w:rPr>
            </w:pPr>
            <w:r w:rsidRPr="007104CD">
              <w:rPr>
                <w:rFonts w:eastAsiaTheme="minorHAnsi"/>
                <w:szCs w:val="22"/>
              </w:rPr>
              <w:t>3</w:t>
            </w:r>
          </w:p>
        </w:tc>
        <w:tc>
          <w:tcPr>
            <w:tcW w:w="2740" w:type="dxa"/>
          </w:tcPr>
          <w:p w:rsidR="007104CD" w:rsidRPr="007104CD" w:rsidRDefault="007104CD" w:rsidP="007104CD">
            <w:pPr>
              <w:rPr>
                <w:rFonts w:eastAsiaTheme="minorHAnsi"/>
                <w:szCs w:val="22"/>
              </w:rPr>
            </w:pPr>
            <w:r w:rsidRPr="007104CD">
              <w:rPr>
                <w:rFonts w:eastAsiaTheme="minorHAnsi"/>
                <w:szCs w:val="22"/>
              </w:rPr>
              <w:t>Использование средств массовой информации для постоянного освещения вопросов обеспечения безопасности дорожного движения</w:t>
            </w:r>
          </w:p>
          <w:p w:rsidR="007104CD" w:rsidRPr="007104CD" w:rsidRDefault="007104CD" w:rsidP="007104CD">
            <w:pPr>
              <w:rPr>
                <w:rFonts w:eastAsiaTheme="minorHAnsi"/>
                <w:szCs w:val="22"/>
              </w:rPr>
            </w:pPr>
          </w:p>
        </w:tc>
        <w:tc>
          <w:tcPr>
            <w:tcW w:w="1479" w:type="dxa"/>
          </w:tcPr>
          <w:p w:rsidR="007104CD" w:rsidRPr="007104CD" w:rsidRDefault="007104CD" w:rsidP="007104CD">
            <w:pPr>
              <w:rPr>
                <w:rFonts w:eastAsiaTheme="minorHAnsi"/>
                <w:szCs w:val="22"/>
              </w:rPr>
            </w:pPr>
            <w:r w:rsidRPr="007104CD">
              <w:rPr>
                <w:rFonts w:eastAsiaTheme="minorHAnsi"/>
                <w:szCs w:val="22"/>
              </w:rPr>
              <w:t>Не требует материальных затрат</w:t>
            </w:r>
          </w:p>
          <w:p w:rsidR="007104CD" w:rsidRPr="007104CD" w:rsidRDefault="007104CD" w:rsidP="007104CD">
            <w:pPr>
              <w:rPr>
                <w:rFonts w:eastAsiaTheme="minorHAnsi"/>
                <w:szCs w:val="22"/>
              </w:rPr>
            </w:pPr>
          </w:p>
        </w:tc>
        <w:tc>
          <w:tcPr>
            <w:tcW w:w="1480" w:type="dxa"/>
          </w:tcPr>
          <w:p w:rsidR="007104CD" w:rsidRPr="007104CD" w:rsidRDefault="007104CD" w:rsidP="007104CD">
            <w:pPr>
              <w:rPr>
                <w:rFonts w:eastAsiaTheme="minorHAnsi"/>
                <w:szCs w:val="22"/>
              </w:rPr>
            </w:pPr>
            <w:r w:rsidRPr="007104CD">
              <w:rPr>
                <w:rFonts w:eastAsiaTheme="minorHAnsi"/>
                <w:szCs w:val="22"/>
              </w:rPr>
              <w:t>Не требует материальных затрат</w:t>
            </w:r>
          </w:p>
          <w:p w:rsidR="007104CD" w:rsidRPr="007104CD" w:rsidRDefault="007104CD" w:rsidP="007104CD">
            <w:pPr>
              <w:rPr>
                <w:rFonts w:eastAsiaTheme="minorHAnsi"/>
                <w:szCs w:val="22"/>
              </w:rPr>
            </w:pPr>
          </w:p>
        </w:tc>
        <w:tc>
          <w:tcPr>
            <w:tcW w:w="1480" w:type="dxa"/>
          </w:tcPr>
          <w:p w:rsidR="007104CD" w:rsidRPr="007104CD" w:rsidRDefault="007104CD" w:rsidP="007104CD">
            <w:pPr>
              <w:rPr>
                <w:rFonts w:eastAsiaTheme="minorHAnsi"/>
                <w:szCs w:val="22"/>
              </w:rPr>
            </w:pPr>
            <w:r w:rsidRPr="007104CD">
              <w:rPr>
                <w:rFonts w:eastAsiaTheme="minorHAnsi"/>
                <w:szCs w:val="22"/>
              </w:rPr>
              <w:t>Не требует материальных затрат</w:t>
            </w:r>
          </w:p>
          <w:p w:rsidR="007104CD" w:rsidRPr="007104CD" w:rsidRDefault="007104CD" w:rsidP="007104CD">
            <w:pPr>
              <w:rPr>
                <w:rFonts w:eastAsiaTheme="minorHAnsi"/>
                <w:szCs w:val="22"/>
              </w:rPr>
            </w:pPr>
          </w:p>
        </w:tc>
        <w:tc>
          <w:tcPr>
            <w:tcW w:w="1480" w:type="dxa"/>
          </w:tcPr>
          <w:p w:rsidR="007104CD" w:rsidRPr="007104CD" w:rsidRDefault="007104CD" w:rsidP="007104CD">
            <w:pPr>
              <w:rPr>
                <w:rFonts w:eastAsiaTheme="minorHAnsi"/>
                <w:szCs w:val="22"/>
              </w:rPr>
            </w:pPr>
            <w:r w:rsidRPr="007104CD">
              <w:rPr>
                <w:rFonts w:eastAsiaTheme="minorHAnsi"/>
                <w:szCs w:val="22"/>
              </w:rPr>
              <w:t>Не требует материальных затрат</w:t>
            </w:r>
          </w:p>
          <w:p w:rsidR="007104CD" w:rsidRPr="007104CD" w:rsidRDefault="007104CD" w:rsidP="007104CD">
            <w:pPr>
              <w:rPr>
                <w:rFonts w:eastAsiaTheme="minorHAnsi"/>
                <w:szCs w:val="22"/>
              </w:rPr>
            </w:pPr>
          </w:p>
        </w:tc>
      </w:tr>
      <w:tr w:rsidR="007104CD" w:rsidRPr="007104CD" w:rsidTr="008D7AA1">
        <w:tc>
          <w:tcPr>
            <w:tcW w:w="777" w:type="dxa"/>
          </w:tcPr>
          <w:p w:rsidR="007104CD" w:rsidRPr="007104CD" w:rsidRDefault="007104CD" w:rsidP="007104CD">
            <w:pPr>
              <w:ind w:right="135"/>
              <w:rPr>
                <w:color w:val="000000"/>
              </w:rPr>
            </w:pPr>
          </w:p>
        </w:tc>
        <w:tc>
          <w:tcPr>
            <w:tcW w:w="2740" w:type="dxa"/>
          </w:tcPr>
          <w:p w:rsidR="007104CD" w:rsidRPr="007104CD" w:rsidRDefault="007104CD" w:rsidP="007104CD">
            <w:pPr>
              <w:ind w:right="135"/>
              <w:rPr>
                <w:color w:val="000000"/>
              </w:rPr>
            </w:pPr>
            <w:r w:rsidRPr="007104CD">
              <w:rPr>
                <w:color w:val="000000"/>
              </w:rPr>
              <w:t xml:space="preserve">Всего </w:t>
            </w:r>
          </w:p>
        </w:tc>
        <w:tc>
          <w:tcPr>
            <w:tcW w:w="1479" w:type="dxa"/>
          </w:tcPr>
          <w:p w:rsidR="007104CD" w:rsidRPr="007104CD" w:rsidRDefault="007104CD" w:rsidP="007104CD">
            <w:pPr>
              <w:ind w:right="135"/>
              <w:rPr>
                <w:color w:val="000000"/>
              </w:rPr>
            </w:pPr>
            <w:r w:rsidRPr="007104CD">
              <w:rPr>
                <w:color w:val="000000"/>
              </w:rPr>
              <w:t>33,0</w:t>
            </w:r>
          </w:p>
        </w:tc>
        <w:tc>
          <w:tcPr>
            <w:tcW w:w="1480" w:type="dxa"/>
          </w:tcPr>
          <w:p w:rsidR="007104CD" w:rsidRPr="007104CD" w:rsidRDefault="007104CD" w:rsidP="007104CD">
            <w:pPr>
              <w:ind w:right="135"/>
              <w:rPr>
                <w:color w:val="000000"/>
              </w:rPr>
            </w:pPr>
            <w:r w:rsidRPr="007104CD">
              <w:rPr>
                <w:color w:val="000000"/>
              </w:rPr>
              <w:t>33,5</w:t>
            </w:r>
          </w:p>
        </w:tc>
        <w:tc>
          <w:tcPr>
            <w:tcW w:w="1480" w:type="dxa"/>
          </w:tcPr>
          <w:p w:rsidR="007104CD" w:rsidRPr="007104CD" w:rsidRDefault="007104CD" w:rsidP="007104CD">
            <w:pPr>
              <w:ind w:right="135"/>
              <w:rPr>
                <w:color w:val="000000"/>
              </w:rPr>
            </w:pPr>
            <w:r w:rsidRPr="007104CD">
              <w:rPr>
                <w:color w:val="000000"/>
              </w:rPr>
              <w:t>33,5</w:t>
            </w:r>
          </w:p>
        </w:tc>
        <w:tc>
          <w:tcPr>
            <w:tcW w:w="1480" w:type="dxa"/>
          </w:tcPr>
          <w:p w:rsidR="007104CD" w:rsidRPr="007104CD" w:rsidRDefault="007104CD" w:rsidP="007104CD">
            <w:pPr>
              <w:ind w:right="135"/>
              <w:rPr>
                <w:color w:val="000000"/>
              </w:rPr>
            </w:pPr>
            <w:r w:rsidRPr="007104CD">
              <w:rPr>
                <w:color w:val="000000"/>
              </w:rPr>
              <w:t>100,0</w:t>
            </w:r>
          </w:p>
        </w:tc>
      </w:tr>
    </w:tbl>
    <w:p w:rsidR="007104CD" w:rsidRPr="007104CD" w:rsidRDefault="007104CD" w:rsidP="007104CD">
      <w:pPr>
        <w:rPr>
          <w:rFonts w:eastAsiaTheme="minorHAnsi"/>
          <w:sz w:val="22"/>
          <w:szCs w:val="22"/>
          <w:lang w:eastAsia="en-US"/>
        </w:rPr>
      </w:pPr>
    </w:p>
    <w:p w:rsidR="000D08A3" w:rsidRPr="00930728" w:rsidRDefault="000D08A3" w:rsidP="007104CD">
      <w:pPr>
        <w:rPr>
          <w:sz w:val="28"/>
          <w:szCs w:val="28"/>
        </w:rPr>
      </w:pPr>
    </w:p>
    <w:sectPr w:rsidR="000D08A3" w:rsidRPr="00930728" w:rsidSect="00384931">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77E1C"/>
    <w:multiLevelType w:val="multilevel"/>
    <w:tmpl w:val="4418AAC4"/>
    <w:lvl w:ilvl="0">
      <w:start w:val="1"/>
      <w:numFmt w:val="decimal"/>
      <w:lvlText w:val="%1."/>
      <w:lvlJc w:val="left"/>
      <w:pPr>
        <w:ind w:left="1211"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FE749CA"/>
    <w:multiLevelType w:val="multilevel"/>
    <w:tmpl w:val="266417E2"/>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515F61"/>
    <w:multiLevelType w:val="multilevel"/>
    <w:tmpl w:val="C85E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74A16AA"/>
    <w:multiLevelType w:val="multilevel"/>
    <w:tmpl w:val="59A6A40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8F86C75"/>
    <w:multiLevelType w:val="multilevel"/>
    <w:tmpl w:val="4B38139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9820E98"/>
    <w:multiLevelType w:val="hybridMultilevel"/>
    <w:tmpl w:val="3FA899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F7484CA6">
      <w:start w:val="3"/>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78A4150"/>
    <w:multiLevelType w:val="hybridMultilevel"/>
    <w:tmpl w:val="3022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46351"/>
    <w:multiLevelType w:val="multilevel"/>
    <w:tmpl w:val="D98E9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46F3421"/>
    <w:multiLevelType w:val="multilevel"/>
    <w:tmpl w:val="1A905C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C153C62"/>
    <w:multiLevelType w:val="hybridMultilevel"/>
    <w:tmpl w:val="68F01B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E977783"/>
    <w:multiLevelType w:val="multilevel"/>
    <w:tmpl w:val="53DCA8A4"/>
    <w:lvl w:ilvl="0">
      <w:start w:val="14"/>
      <w:numFmt w:val="decimal"/>
      <w:lvlText w:val="4.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5"/>
  </w:num>
  <w:num w:numId="3">
    <w:abstractNumId w:val="6"/>
  </w:num>
  <w:num w:numId="4">
    <w:abstractNumId w:val="9"/>
  </w:num>
  <w:num w:numId="5">
    <w:abstractNumId w:val="7"/>
  </w:num>
  <w:num w:numId="6">
    <w:abstractNumId w:val="2"/>
  </w:num>
  <w:num w:numId="7">
    <w:abstractNumId w:val="4"/>
  </w:num>
  <w:num w:numId="8">
    <w:abstractNumId w:val="8"/>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42"/>
    <w:rsid w:val="00052909"/>
    <w:rsid w:val="00067E6C"/>
    <w:rsid w:val="00082ACE"/>
    <w:rsid w:val="000D08A3"/>
    <w:rsid w:val="000E4B9F"/>
    <w:rsid w:val="000F73CB"/>
    <w:rsid w:val="00176B5F"/>
    <w:rsid w:val="00215C86"/>
    <w:rsid w:val="002266C8"/>
    <w:rsid w:val="002504AD"/>
    <w:rsid w:val="002649C8"/>
    <w:rsid w:val="00285257"/>
    <w:rsid w:val="002C58CF"/>
    <w:rsid w:val="0033656D"/>
    <w:rsid w:val="0034256A"/>
    <w:rsid w:val="00365F11"/>
    <w:rsid w:val="00384931"/>
    <w:rsid w:val="003D5095"/>
    <w:rsid w:val="003F165D"/>
    <w:rsid w:val="00555C1B"/>
    <w:rsid w:val="0058210F"/>
    <w:rsid w:val="00584054"/>
    <w:rsid w:val="00597D09"/>
    <w:rsid w:val="00674D0A"/>
    <w:rsid w:val="006C1521"/>
    <w:rsid w:val="007104CD"/>
    <w:rsid w:val="00781437"/>
    <w:rsid w:val="007A1E8A"/>
    <w:rsid w:val="007F6FD1"/>
    <w:rsid w:val="00801C42"/>
    <w:rsid w:val="0081722B"/>
    <w:rsid w:val="0091382F"/>
    <w:rsid w:val="00930728"/>
    <w:rsid w:val="0095738B"/>
    <w:rsid w:val="00980092"/>
    <w:rsid w:val="009A4D7C"/>
    <w:rsid w:val="009B1A29"/>
    <w:rsid w:val="009B1ACE"/>
    <w:rsid w:val="009D7489"/>
    <w:rsid w:val="009E52F7"/>
    <w:rsid w:val="00B30567"/>
    <w:rsid w:val="00B53FFD"/>
    <w:rsid w:val="00BA2EBF"/>
    <w:rsid w:val="00C13FF8"/>
    <w:rsid w:val="00C5122C"/>
    <w:rsid w:val="00C660B2"/>
    <w:rsid w:val="00D502FC"/>
    <w:rsid w:val="00D629BD"/>
    <w:rsid w:val="00DE211E"/>
    <w:rsid w:val="00E1110F"/>
    <w:rsid w:val="00E45BC1"/>
    <w:rsid w:val="00EA32C6"/>
    <w:rsid w:val="00EE0FF9"/>
    <w:rsid w:val="00F5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table" w:styleId="af">
    <w:name w:val="Table Grid"/>
    <w:basedOn w:val="a1"/>
    <w:uiPriority w:val="59"/>
    <w:rsid w:val="0071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C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5257"/>
    <w:pPr>
      <w:keepNext/>
      <w:jc w:val="center"/>
      <w:outlineLvl w:val="0"/>
    </w:pPr>
    <w:rPr>
      <w:sz w:val="28"/>
    </w:rPr>
  </w:style>
  <w:style w:type="paragraph" w:styleId="2">
    <w:name w:val="heading 2"/>
    <w:basedOn w:val="a"/>
    <w:next w:val="a"/>
    <w:link w:val="20"/>
    <w:uiPriority w:val="9"/>
    <w:semiHidden/>
    <w:unhideWhenUsed/>
    <w:qFormat/>
    <w:rsid w:val="002504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01C42"/>
    <w:pPr>
      <w:spacing w:before="100" w:beforeAutospacing="1" w:after="100" w:afterAutospacing="1"/>
    </w:pPr>
  </w:style>
  <w:style w:type="paragraph" w:styleId="21">
    <w:name w:val="Body Text 2"/>
    <w:basedOn w:val="a"/>
    <w:link w:val="22"/>
    <w:semiHidden/>
    <w:unhideWhenUsed/>
    <w:rsid w:val="00801C42"/>
    <w:rPr>
      <w:b/>
      <w:sz w:val="18"/>
      <w:szCs w:val="20"/>
    </w:rPr>
  </w:style>
  <w:style w:type="character" w:customStyle="1" w:styleId="22">
    <w:name w:val="Основной текст 2 Знак"/>
    <w:basedOn w:val="a0"/>
    <w:link w:val="21"/>
    <w:semiHidden/>
    <w:rsid w:val="00801C42"/>
    <w:rPr>
      <w:rFonts w:ascii="Times New Roman" w:eastAsia="Times New Roman" w:hAnsi="Times New Roman" w:cs="Times New Roman"/>
      <w:b/>
      <w:sz w:val="18"/>
      <w:szCs w:val="20"/>
      <w:lang w:eastAsia="ru-RU"/>
    </w:rPr>
  </w:style>
  <w:style w:type="paragraph" w:styleId="a4">
    <w:name w:val="Body Text"/>
    <w:basedOn w:val="a"/>
    <w:link w:val="a5"/>
    <w:uiPriority w:val="99"/>
    <w:semiHidden/>
    <w:unhideWhenUsed/>
    <w:rsid w:val="00285257"/>
    <w:pPr>
      <w:spacing w:after="120"/>
    </w:pPr>
  </w:style>
  <w:style w:type="character" w:customStyle="1" w:styleId="a5">
    <w:name w:val="Основной текст Знак"/>
    <w:basedOn w:val="a0"/>
    <w:link w:val="a4"/>
    <w:uiPriority w:val="99"/>
    <w:semiHidden/>
    <w:rsid w:val="00285257"/>
    <w:rPr>
      <w:rFonts w:ascii="Times New Roman" w:eastAsia="Times New Roman" w:hAnsi="Times New Roman" w:cs="Times New Roman"/>
      <w:sz w:val="24"/>
      <w:szCs w:val="24"/>
      <w:lang w:eastAsia="ru-RU"/>
    </w:rPr>
  </w:style>
  <w:style w:type="character" w:styleId="a6">
    <w:name w:val="Strong"/>
    <w:basedOn w:val="a0"/>
    <w:qFormat/>
    <w:rsid w:val="00285257"/>
    <w:rPr>
      <w:b/>
      <w:bCs/>
    </w:rPr>
  </w:style>
  <w:style w:type="paragraph" w:styleId="a7">
    <w:name w:val="Title"/>
    <w:basedOn w:val="a"/>
    <w:link w:val="a8"/>
    <w:qFormat/>
    <w:rsid w:val="00285257"/>
    <w:pPr>
      <w:jc w:val="center"/>
    </w:pPr>
    <w:rPr>
      <w:sz w:val="28"/>
      <w:szCs w:val="20"/>
    </w:rPr>
  </w:style>
  <w:style w:type="character" w:customStyle="1" w:styleId="a8">
    <w:name w:val="Название Знак"/>
    <w:basedOn w:val="a0"/>
    <w:link w:val="a7"/>
    <w:rsid w:val="00285257"/>
    <w:rPr>
      <w:rFonts w:ascii="Times New Roman" w:eastAsia="Times New Roman" w:hAnsi="Times New Roman" w:cs="Times New Roman"/>
      <w:sz w:val="28"/>
      <w:szCs w:val="20"/>
      <w:lang w:eastAsia="ru-RU"/>
    </w:rPr>
  </w:style>
  <w:style w:type="paragraph" w:customStyle="1" w:styleId="ConsPlusNormal">
    <w:name w:val="ConsPlusNormal"/>
    <w:rsid w:val="00285257"/>
    <w:pPr>
      <w:autoSpaceDE w:val="0"/>
      <w:autoSpaceDN w:val="0"/>
      <w:adjustRightInd w:val="0"/>
      <w:spacing w:after="0" w:line="240" w:lineRule="auto"/>
    </w:pPr>
    <w:rPr>
      <w:rFonts w:ascii="Arial" w:eastAsia="Calibri" w:hAnsi="Arial" w:cs="Arial"/>
      <w:sz w:val="20"/>
      <w:szCs w:val="20"/>
      <w:lang w:eastAsia="ru-RU"/>
    </w:rPr>
  </w:style>
  <w:style w:type="character" w:customStyle="1" w:styleId="10">
    <w:name w:val="Заголовок 1 Знак"/>
    <w:basedOn w:val="a0"/>
    <w:link w:val="1"/>
    <w:rsid w:val="00285257"/>
    <w:rPr>
      <w:rFonts w:ascii="Times New Roman" w:eastAsia="Times New Roman" w:hAnsi="Times New Roman" w:cs="Times New Roman"/>
      <w:sz w:val="28"/>
      <w:szCs w:val="24"/>
      <w:lang w:eastAsia="ru-RU"/>
    </w:rPr>
  </w:style>
  <w:style w:type="paragraph" w:customStyle="1" w:styleId="ConsPlusTitle">
    <w:name w:val="ConsPlusTitle"/>
    <w:rsid w:val="0028525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footnote text"/>
    <w:basedOn w:val="a"/>
    <w:link w:val="aa"/>
    <w:rsid w:val="00285257"/>
    <w:rPr>
      <w:sz w:val="20"/>
      <w:szCs w:val="20"/>
    </w:rPr>
  </w:style>
  <w:style w:type="character" w:customStyle="1" w:styleId="aa">
    <w:name w:val="Текст сноски Знак"/>
    <w:basedOn w:val="a0"/>
    <w:link w:val="a9"/>
    <w:rsid w:val="00285257"/>
    <w:rPr>
      <w:rFonts w:ascii="Times New Roman" w:eastAsia="Times New Roman" w:hAnsi="Times New Roman" w:cs="Times New Roman"/>
      <w:sz w:val="20"/>
      <w:szCs w:val="20"/>
      <w:lang w:eastAsia="ru-RU"/>
    </w:rPr>
  </w:style>
  <w:style w:type="paragraph" w:styleId="ab">
    <w:name w:val="Plain Text"/>
    <w:basedOn w:val="a"/>
    <w:link w:val="ac"/>
    <w:rsid w:val="00781437"/>
    <w:rPr>
      <w:rFonts w:ascii="Courier New" w:hAnsi="Courier New"/>
      <w:sz w:val="20"/>
      <w:szCs w:val="20"/>
    </w:rPr>
  </w:style>
  <w:style w:type="character" w:customStyle="1" w:styleId="ac">
    <w:name w:val="Текст Знак"/>
    <w:basedOn w:val="a0"/>
    <w:link w:val="ab"/>
    <w:rsid w:val="00781437"/>
    <w:rPr>
      <w:rFonts w:ascii="Courier New" w:eastAsia="Times New Roman" w:hAnsi="Courier New" w:cs="Times New Roman"/>
      <w:sz w:val="20"/>
      <w:szCs w:val="20"/>
      <w:lang w:eastAsia="ru-RU"/>
    </w:rPr>
  </w:style>
  <w:style w:type="paragraph" w:customStyle="1" w:styleId="ConsNonformat">
    <w:name w:val="ConsNonformat"/>
    <w:rsid w:val="007814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List Paragraph"/>
    <w:basedOn w:val="a"/>
    <w:uiPriority w:val="34"/>
    <w:qFormat/>
    <w:rsid w:val="00781437"/>
    <w:pPr>
      <w:ind w:left="720"/>
      <w:contextualSpacing/>
    </w:pPr>
  </w:style>
  <w:style w:type="paragraph" w:styleId="ae">
    <w:name w:val="No Spacing"/>
    <w:uiPriority w:val="1"/>
    <w:qFormat/>
    <w:rsid w:val="007F6FD1"/>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2504AD"/>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052909"/>
    <w:pPr>
      <w:spacing w:after="120" w:line="480" w:lineRule="auto"/>
      <w:ind w:left="283"/>
    </w:pPr>
  </w:style>
  <w:style w:type="character" w:customStyle="1" w:styleId="24">
    <w:name w:val="Основной текст с отступом 2 Знак"/>
    <w:basedOn w:val="a0"/>
    <w:link w:val="23"/>
    <w:uiPriority w:val="99"/>
    <w:semiHidden/>
    <w:rsid w:val="00052909"/>
    <w:rPr>
      <w:rFonts w:ascii="Times New Roman" w:eastAsia="Times New Roman" w:hAnsi="Times New Roman" w:cs="Times New Roman"/>
      <w:sz w:val="24"/>
      <w:szCs w:val="24"/>
      <w:lang w:eastAsia="ru-RU"/>
    </w:rPr>
  </w:style>
  <w:style w:type="table" w:styleId="af">
    <w:name w:val="Table Grid"/>
    <w:basedOn w:val="a1"/>
    <w:uiPriority w:val="59"/>
    <w:rsid w:val="0071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17337;fld=134;dst=100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1824</Words>
  <Characters>10401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USER</cp:lastModifiedBy>
  <cp:revision>3</cp:revision>
  <dcterms:created xsi:type="dcterms:W3CDTF">2018-06-05T08:28:00Z</dcterms:created>
  <dcterms:modified xsi:type="dcterms:W3CDTF">2018-06-05T08:30:00Z</dcterms:modified>
</cp:coreProperties>
</file>